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4AE82" w14:textId="03D8714A" w:rsidR="00054A06" w:rsidRPr="002C28C2" w:rsidRDefault="00054A06" w:rsidP="00054A06">
      <w:pPr>
        <w:keepNext/>
        <w:ind w:firstLine="567"/>
        <w:jc w:val="center"/>
        <w:rPr>
          <w:rFonts w:ascii="Times New Roman" w:eastAsia="Calibri" w:hAnsi="Times New Roman" w:cs="Times New Roman"/>
          <w:w w:val="80"/>
          <w:sz w:val="28"/>
          <w:szCs w:val="28"/>
        </w:rPr>
      </w:pPr>
      <w:r w:rsidRPr="002C28C2">
        <w:rPr>
          <w:rFonts w:ascii="Times New Roman" w:eastAsia="Calibri" w:hAnsi="Times New Roman" w:cs="Times New Roman"/>
          <w:w w:val="80"/>
          <w:sz w:val="28"/>
          <w:szCs w:val="28"/>
        </w:rPr>
        <w:t>Пояснительная записка</w:t>
      </w:r>
    </w:p>
    <w:p w14:paraId="217ED15E" w14:textId="77777777" w:rsidR="00054A06" w:rsidRDefault="00054A06" w:rsidP="00054A06">
      <w:pPr>
        <w:keepNext/>
        <w:ind w:firstLine="567"/>
        <w:jc w:val="center"/>
        <w:rPr>
          <w:rFonts w:eastAsia="Calibri"/>
          <w:b/>
          <w:w w:val="80"/>
          <w:sz w:val="28"/>
          <w:szCs w:val="28"/>
        </w:rPr>
      </w:pPr>
      <w:bookmarkStart w:id="0" w:name="_GoBack"/>
      <w:bookmarkEnd w:id="0"/>
    </w:p>
    <w:p w14:paraId="37990612" w14:textId="44AD5A9A" w:rsidR="00054A06" w:rsidRPr="00833C80" w:rsidRDefault="00054A06" w:rsidP="00054A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b w:val="0"/>
          <w:color w:val="0F1115"/>
        </w:rPr>
      </w:pPr>
      <w:r w:rsidRPr="00833C80">
        <w:rPr>
          <w:rStyle w:val="a3"/>
          <w:b w:val="0"/>
          <w:color w:val="0F1115"/>
        </w:rPr>
        <w:t>к проекту постановления администрации Пряжинского национального муниципального района «</w:t>
      </w:r>
      <w:r w:rsidR="00833C80" w:rsidRPr="00833C80">
        <w:t>Об индексации предельной розничной цены на твёрдое топливо, топливо печное бытовое,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в Пряжинском национальном муниципальном районе</w:t>
      </w:r>
      <w:r w:rsidR="00833C80" w:rsidRPr="00833C80">
        <w:t>»</w:t>
      </w:r>
      <w:r w:rsidR="00833C80" w:rsidRPr="00833C80">
        <w:rPr>
          <w:b/>
        </w:rPr>
        <w:t xml:space="preserve"> </w:t>
      </w:r>
      <w:r w:rsidRPr="00833C80">
        <w:rPr>
          <w:rStyle w:val="a3"/>
          <w:b w:val="0"/>
          <w:color w:val="0F1115"/>
        </w:rPr>
        <w:t>на период с 1 января 2027 года по 31 декабря 2027 года»</w:t>
      </w:r>
    </w:p>
    <w:p w14:paraId="4B0D78DB" w14:textId="77777777" w:rsidR="00054A06" w:rsidRPr="00054A06" w:rsidRDefault="00054A06" w:rsidP="00054A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F1115"/>
        </w:rPr>
      </w:pPr>
    </w:p>
    <w:p w14:paraId="048ABA15" w14:textId="77777777" w:rsidR="00054A06" w:rsidRPr="00054A06" w:rsidRDefault="00054A06" w:rsidP="00054A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54A06">
        <w:rPr>
          <w:color w:val="0F1115"/>
        </w:rPr>
        <w:t>Проект постановления администрации Пряжинского национального муниципального района подготовлен 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07.03.1995 № 239 «О мерах по упорядочению государственного регулирования цен (тарифов)», иными нормативными правовыми актами, регулирующими порядок установления предельных розничных цен на твёрдое топливо, а также прогнозом социально-экономического развития Российской Федерации на 2027 год и на плановый период 2028 и 2029 годов.</w:t>
      </w:r>
    </w:p>
    <w:p w14:paraId="59116D6D" w14:textId="77777777" w:rsidR="00054A06" w:rsidRPr="00054A06" w:rsidRDefault="00054A06" w:rsidP="00054A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54A06">
        <w:rPr>
          <w:color w:val="0F1115"/>
        </w:rPr>
        <w:t>На территории Пряжинского национального муниципального района предельные розничные цены на твёрдое топливо (дрова), реализуемое гражданам, управляющим организациям, товариществам собственников жилья, жилищным, жилищно-строительным и иным специализированным потребительским кооперативам, созданным в целях удовлетворения потребностей граждан в жилье, ранее устанавливались постановлениями администрации от 08.10.2025 № 674–688. В связи с изменением макроэкономических условий и прогнозируемым ростом потребительских цен возникает необходимость приведения уровня регулируемых цен в соответствие с прогнозом социально-экономического развития Российской Федерации на 2027 год и на плановый период 2028 и 2029 годов. Применение метода индексации позволяет обеспечить экономическую обоснованность предельных розничных цен, сохранить баланс интересов потребителей и субъектов предпринимательства, включённых в Реестр объектов регулирования Пряжинского национального муниципального района по состоянию на 14 мая 2025 года, и не допустить необоснованного роста цен на социально значимый товар — дрова.</w:t>
      </w:r>
    </w:p>
    <w:p w14:paraId="0C9FD87A" w14:textId="77777777" w:rsidR="00054A06" w:rsidRPr="00054A06" w:rsidRDefault="00054A06" w:rsidP="00054A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54A06">
        <w:rPr>
          <w:color w:val="0F1115"/>
        </w:rPr>
        <w:t>Целью принятия проекта постановления является установление предельных розничных цен на дрова, реализуемые указанным категориям потребителей, на период с 1 января 2027 года по 31 декабря 2027 года. Для достижения указанной цели решаются следующие задачи: применение метода индексации предельной розничной цены на твёрдое топливо (дрова) для субъектов предпринимательства, включённых в Реестр объектов регулирования Пряжинского национального муниципального района по состоянию на 14 мая 2025 года; применение индекса потребительских цен в размере 5,0% в соответствии с прогнозом социально-экономического развития Российской Федерации на 2027 год и на плановый период 2028 и 2029 годов; введение в действие предельных розничных цен на дрова на период с 1 января 2027 года по 31 декабря 2027 года согласно приложению № 1 к проекту постановления; признание утратившими силу постановлений администрации Пряжинского национального муниципального района от 08.10.2025 № 674–688.</w:t>
      </w:r>
    </w:p>
    <w:p w14:paraId="6B4066AE" w14:textId="77777777" w:rsidR="00054A06" w:rsidRPr="00054A06" w:rsidRDefault="00054A06" w:rsidP="00054A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54A06">
        <w:rPr>
          <w:color w:val="0F1115"/>
        </w:rPr>
        <w:t>Проект постановления не противоречит действующему федеральному и региональному законодательству, принят в пределах полномочий органов местного самоуправления в области регулирования цен (тарифов) на твёрдое топливо. Принятие проекта постановления не потребует дополнительных расходов из бюджета Пряжинского национального муниципального района. Индексация предельных розничных цен на 5,0% соответствует прогнозному индексу потребительских цен и направлена на компенсацию затрат субъектов предпринимательства, связанных с ростом цен на сырьё, материалы, топливно-энергетические ресурсы и оплату труда.</w:t>
      </w:r>
    </w:p>
    <w:p w14:paraId="20B0216A" w14:textId="77777777" w:rsidR="00054A06" w:rsidRPr="00054A06" w:rsidRDefault="00054A06" w:rsidP="00054A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54A06">
        <w:rPr>
          <w:color w:val="0F1115"/>
        </w:rPr>
        <w:t xml:space="preserve">В рамках оценки регулирующего воздействия установлено, что проект постановления затрагивает интересы граждан, приобретающих дрова для отопления, управляющих организаций, товариществ собственников жилья, жилищно-строительных и иных специализированных потребительских кооперативов, а также субъектов </w:t>
      </w:r>
      <w:r w:rsidRPr="00054A06">
        <w:rPr>
          <w:color w:val="0F1115"/>
        </w:rPr>
        <w:lastRenderedPageBreak/>
        <w:t>предпринимательства, осуществляющих реализацию дров на территории Пряжинского национального муниципального района. Принятие проекта постановления не создаёт избыточных административных и иных ограничений для субъектов предпринимательской деятельности, не вводит дополнительные обязанности и не приводит к возникновению необоснованных расходов указанных субъектов. Регулирующее воздействие носит положительный характер и направлено на обеспечение доступности твёрдого топлива для потребителей при сохранении экономической обоснованности цен для хозяйствующих субъектов.</w:t>
      </w:r>
    </w:p>
    <w:p w14:paraId="1FFEB142" w14:textId="77777777" w:rsidR="00054A06" w:rsidRPr="00054A06" w:rsidRDefault="00054A06" w:rsidP="00054A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54A06">
        <w:rPr>
          <w:color w:val="0F1115"/>
        </w:rPr>
        <w:t>Ожидаемыми результатами принятия проекта постановления являются установление экономически обоснованных предельных розничных цен на дрова на 2027 год, обеспечение доступности твёрдого топлива для граждан и организаций, приведение муниципальной нормативной базы в соответствие с прогнозом социально-экономического развития Российской Федерации, а также отмена ранее действовавших постановлений от 08.10.2025 № 674–688.</w:t>
      </w:r>
    </w:p>
    <w:p w14:paraId="08E2EAFA" w14:textId="77777777" w:rsidR="00054A06" w:rsidRPr="00054A06" w:rsidRDefault="00054A06" w:rsidP="00054A0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54A06">
        <w:rPr>
          <w:color w:val="0F1115"/>
        </w:rPr>
        <w:t>Приложение № 1 к проекту постановления содержит предельные розничные цены на дрова, реализуемые гражданам, управляющим организациям, товариществам собственников жилья, жилищным, жилищно-строительным и иным специализированным потребительским кооперативам, созданным в целях удовлетворения потребностей граждан в жилье, в Пряжинском национальном муниципальном районе, на период с 1 января 2027 года по 31 декабря 2027 года.</w:t>
      </w:r>
    </w:p>
    <w:p w14:paraId="6CE3C793" w14:textId="77777777" w:rsidR="00397CF4" w:rsidRPr="00054A06" w:rsidRDefault="00397CF4" w:rsidP="00054A06">
      <w:pPr>
        <w:rPr>
          <w:rFonts w:ascii="Times New Roman" w:hAnsi="Times New Roman" w:cs="Times New Roman"/>
          <w:w w:val="80"/>
          <w:sz w:val="24"/>
          <w:szCs w:val="24"/>
          <w:lang w:eastAsia="ru-RU" w:bidi="ru-RU"/>
        </w:rPr>
      </w:pPr>
    </w:p>
    <w:sectPr w:rsidR="00397CF4" w:rsidRPr="00054A06" w:rsidSect="004D3A05">
      <w:type w:val="continuous"/>
      <w:pgSz w:w="11906" w:h="16838"/>
      <w:pgMar w:top="851" w:right="85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EE7"/>
    <w:rsid w:val="000128F0"/>
    <w:rsid w:val="00054A06"/>
    <w:rsid w:val="00103522"/>
    <w:rsid w:val="00132342"/>
    <w:rsid w:val="001A1FDE"/>
    <w:rsid w:val="001D5ABF"/>
    <w:rsid w:val="00255142"/>
    <w:rsid w:val="002A5BD2"/>
    <w:rsid w:val="002B635B"/>
    <w:rsid w:val="002C28C2"/>
    <w:rsid w:val="00310DED"/>
    <w:rsid w:val="00397CF4"/>
    <w:rsid w:val="003A796F"/>
    <w:rsid w:val="003D2224"/>
    <w:rsid w:val="003E389B"/>
    <w:rsid w:val="00444968"/>
    <w:rsid w:val="00456149"/>
    <w:rsid w:val="004943BE"/>
    <w:rsid w:val="004D3A05"/>
    <w:rsid w:val="005E109B"/>
    <w:rsid w:val="005E5D65"/>
    <w:rsid w:val="00674EFF"/>
    <w:rsid w:val="00680058"/>
    <w:rsid w:val="006D5DE4"/>
    <w:rsid w:val="007625AF"/>
    <w:rsid w:val="00795B76"/>
    <w:rsid w:val="007C0CA0"/>
    <w:rsid w:val="008015BD"/>
    <w:rsid w:val="00822C5B"/>
    <w:rsid w:val="00833C80"/>
    <w:rsid w:val="008A01B8"/>
    <w:rsid w:val="009061DF"/>
    <w:rsid w:val="00927AB5"/>
    <w:rsid w:val="009467FA"/>
    <w:rsid w:val="009D3C2B"/>
    <w:rsid w:val="00A111A4"/>
    <w:rsid w:val="00A20B1B"/>
    <w:rsid w:val="00A3588B"/>
    <w:rsid w:val="00AB1369"/>
    <w:rsid w:val="00AE60A3"/>
    <w:rsid w:val="00B13F0A"/>
    <w:rsid w:val="00B445CC"/>
    <w:rsid w:val="00B67B6D"/>
    <w:rsid w:val="00BB77B0"/>
    <w:rsid w:val="00BC1EE7"/>
    <w:rsid w:val="00BD2F35"/>
    <w:rsid w:val="00C15C5A"/>
    <w:rsid w:val="00C7352E"/>
    <w:rsid w:val="00CC300B"/>
    <w:rsid w:val="00CD28F9"/>
    <w:rsid w:val="00D01131"/>
    <w:rsid w:val="00D46413"/>
    <w:rsid w:val="00D54AEE"/>
    <w:rsid w:val="00D62F44"/>
    <w:rsid w:val="00E06754"/>
    <w:rsid w:val="00E1360E"/>
    <w:rsid w:val="00E22767"/>
    <w:rsid w:val="00E301D2"/>
    <w:rsid w:val="00E41CF0"/>
    <w:rsid w:val="00E61450"/>
    <w:rsid w:val="00E839AA"/>
    <w:rsid w:val="00E853D6"/>
    <w:rsid w:val="00E87AFC"/>
    <w:rsid w:val="00EC1E03"/>
    <w:rsid w:val="00F0407A"/>
    <w:rsid w:val="00F42C13"/>
    <w:rsid w:val="00F9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C2C49"/>
  <w15:docId w15:val="{971897DD-79E0-4746-BB88-8357ECCA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1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054A0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54A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comunal</dc:creator>
  <cp:lastModifiedBy>economic2</cp:lastModifiedBy>
  <cp:revision>5</cp:revision>
  <cp:lastPrinted>2024-09-11T08:07:00Z</cp:lastPrinted>
  <dcterms:created xsi:type="dcterms:W3CDTF">2025-09-22T13:09:00Z</dcterms:created>
  <dcterms:modified xsi:type="dcterms:W3CDTF">2026-10-02T11:57:00Z</dcterms:modified>
</cp:coreProperties>
</file>