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0C" w:rsidRDefault="00375F0C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375F0C" w:rsidRPr="00375F0C" w:rsidRDefault="00375F0C" w:rsidP="00375F0C">
      <w:pPr>
        <w:pStyle w:val="3"/>
        <w:spacing w:before="0" w:after="0"/>
        <w:jc w:val="center"/>
        <w:rPr>
          <w:b w:val="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</w:t>
      </w:r>
      <w:r w:rsidRPr="00375F0C">
        <w:rPr>
          <w:b w:val="0"/>
          <w:sz w:val="24"/>
          <w:szCs w:val="24"/>
        </w:rPr>
        <w:t>Утверждаю</w:t>
      </w:r>
    </w:p>
    <w:p w:rsidR="00375F0C" w:rsidRPr="00375F0C" w:rsidRDefault="00375F0C" w:rsidP="00375F0C">
      <w:pPr>
        <w:pStyle w:val="3"/>
        <w:spacing w:before="0" w:after="0"/>
        <w:jc w:val="center"/>
        <w:rPr>
          <w:b w:val="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375F0C">
        <w:rPr>
          <w:b w:val="0"/>
          <w:sz w:val="24"/>
          <w:szCs w:val="24"/>
        </w:rPr>
        <w:t>Глава администрации</w:t>
      </w:r>
    </w:p>
    <w:p w:rsidR="00375F0C" w:rsidRPr="00375F0C" w:rsidRDefault="00375F0C" w:rsidP="00375F0C">
      <w:pPr>
        <w:pStyle w:val="3"/>
        <w:spacing w:before="0" w:after="0"/>
        <w:jc w:val="center"/>
        <w:rPr>
          <w:b w:val="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375F0C">
        <w:rPr>
          <w:b w:val="0"/>
          <w:sz w:val="24"/>
          <w:szCs w:val="24"/>
        </w:rPr>
        <w:t>Пряжинского национального</w:t>
      </w:r>
    </w:p>
    <w:p w:rsidR="00375F0C" w:rsidRPr="00375F0C" w:rsidRDefault="00375F0C" w:rsidP="00375F0C">
      <w:pPr>
        <w:pStyle w:val="3"/>
        <w:spacing w:before="0" w:after="0"/>
        <w:jc w:val="center"/>
        <w:rPr>
          <w:b w:val="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375F0C">
        <w:rPr>
          <w:b w:val="0"/>
          <w:sz w:val="24"/>
          <w:szCs w:val="24"/>
        </w:rPr>
        <w:t>муниципального района</w:t>
      </w:r>
    </w:p>
    <w:p w:rsidR="00375F0C" w:rsidRPr="00375F0C" w:rsidRDefault="00375F0C" w:rsidP="00375F0C">
      <w:pPr>
        <w:pStyle w:val="3"/>
        <w:spacing w:before="0" w:after="0"/>
        <w:jc w:val="center"/>
        <w:rPr>
          <w:b w:val="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Pr="00375F0C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 xml:space="preserve">  </w:t>
      </w:r>
      <w:r w:rsidRPr="00375F0C">
        <w:rPr>
          <w:b w:val="0"/>
          <w:sz w:val="24"/>
          <w:szCs w:val="24"/>
        </w:rPr>
        <w:t xml:space="preserve">  </w:t>
      </w:r>
      <w:r w:rsidRPr="00375F0C">
        <w:rPr>
          <w:b w:val="0"/>
          <w:sz w:val="24"/>
          <w:szCs w:val="24"/>
        </w:rPr>
        <w:t>Д. А. Буевич____________</w:t>
      </w:r>
    </w:p>
    <w:p w:rsidR="00375F0C" w:rsidRPr="00375F0C" w:rsidRDefault="00375F0C" w:rsidP="00375F0C">
      <w:pPr>
        <w:pStyle w:val="3"/>
        <w:spacing w:before="0" w:after="0"/>
        <w:jc w:val="center"/>
        <w:rPr>
          <w:rFonts w:eastAsia="Times New Roman"/>
          <w:b w:val="0"/>
          <w:color w:val="000000"/>
          <w:sz w:val="24"/>
          <w:szCs w:val="24"/>
        </w:rPr>
      </w:pPr>
      <w:r w:rsidRPr="00375F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</w:t>
      </w:r>
      <w:r w:rsidRPr="00375F0C">
        <w:rPr>
          <w:b w:val="0"/>
          <w:sz w:val="24"/>
          <w:szCs w:val="24"/>
        </w:rPr>
        <w:t xml:space="preserve">  </w:t>
      </w:r>
      <w:r w:rsidRPr="00375F0C">
        <w:rPr>
          <w:b w:val="0"/>
          <w:sz w:val="24"/>
          <w:szCs w:val="24"/>
        </w:rPr>
        <w:t>«02» февраля 2026 года</w:t>
      </w:r>
    </w:p>
    <w:p w:rsidR="00375F0C" w:rsidRDefault="00375F0C" w:rsidP="00375F0C">
      <w:pPr>
        <w:pStyle w:val="3"/>
        <w:spacing w:before="0" w:after="0"/>
        <w:jc w:val="right"/>
        <w:rPr>
          <w:rFonts w:eastAsia="Times New Roman"/>
          <w:color w:val="000000"/>
        </w:rPr>
      </w:pPr>
    </w:p>
    <w:p w:rsidR="00375F0C" w:rsidRDefault="00375F0C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375F0C" w:rsidRDefault="00375F0C">
      <w:pPr>
        <w:pStyle w:val="3"/>
        <w:rPr>
          <w:rFonts w:eastAsia="Times New Roman"/>
          <w:color w:val="000000"/>
        </w:rPr>
      </w:pPr>
    </w:p>
    <w:p w:rsidR="00000000" w:rsidRDefault="00375F0C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План-график информационных выездов Муниципальной рабочей группы по противодействию нелегальной занятости (МРГ)</w:t>
      </w:r>
    </w:p>
    <w:p w:rsidR="00000000" w:rsidRDefault="00375F0C">
      <w:pPr>
        <w:pStyle w:val="a3"/>
        <w:rPr>
          <w:color w:val="000000"/>
        </w:rPr>
      </w:pPr>
      <w:r>
        <w:rPr>
          <w:rStyle w:val="a4"/>
          <w:color w:val="000000"/>
        </w:rPr>
        <w:t>в Пряжинском национальном муниципальном районе на 2026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3879"/>
        <w:gridCol w:w="3852"/>
        <w:gridCol w:w="5086"/>
      </w:tblGrid>
      <w:tr w:rsidR="0000000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Период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Объекты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Основные цели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Планируемые мероприятия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I квартал 2026 г.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Style w:val="a4"/>
                <w:rFonts w:eastAsia="Times New Roman"/>
                <w:color w:val="000000"/>
              </w:rPr>
              <w:t>(март)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Гостиницы, базы отдыха, гостевые дома и иные средства размещения туристической сферы.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Профилактика нелегальной занятости до начала сезона.</w:t>
            </w:r>
            <w:r>
              <w:rPr>
                <w:rFonts w:eastAsia="Times New Roman"/>
                <w:color w:val="000000"/>
              </w:rPr>
              <w:br/>
              <w:t>2. Выявление пе</w:t>
            </w:r>
            <w:r>
              <w:rPr>
                <w:rFonts w:eastAsia="Times New Roman"/>
                <w:color w:val="000000"/>
              </w:rPr>
              <w:t>рвичных признаков нарушений трудового законодательства.</w:t>
            </w:r>
            <w:r>
              <w:rPr>
                <w:rFonts w:eastAsia="Times New Roman"/>
                <w:color w:val="000000"/>
              </w:rPr>
              <w:br/>
              <w:t>3. Правовое информирование работодателей.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Организация выезда членов МРГ с участием представителей контрольно-надзорных и правоохранительных органов.</w:t>
            </w:r>
            <w:r>
              <w:rPr>
                <w:rFonts w:eastAsia="Times New Roman"/>
                <w:color w:val="000000"/>
              </w:rPr>
              <w:br/>
              <w:t>2. Проверка документарного оформления трудовых о</w:t>
            </w:r>
            <w:r>
              <w:rPr>
                <w:rFonts w:eastAsia="Times New Roman"/>
                <w:color w:val="000000"/>
              </w:rPr>
              <w:t>тношений (трудовые договоры, приказы, штатное расписание).</w:t>
            </w:r>
            <w:r>
              <w:rPr>
                <w:rFonts w:eastAsia="Times New Roman"/>
                <w:color w:val="000000"/>
              </w:rPr>
              <w:br/>
              <w:t>3. Включение сведений о работодателях с признаками нарушений в список для заседаний МРГ.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4. Вручение разъяснительных памяток об ответственности за нарушения.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II квартал 2026 г.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Style w:val="a4"/>
                <w:rFonts w:eastAsia="Times New Roman"/>
                <w:color w:val="000000"/>
              </w:rPr>
              <w:t>(май)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Гостиницы, ба</w:t>
            </w:r>
            <w:r>
              <w:rPr>
                <w:rFonts w:eastAsia="Times New Roman"/>
                <w:color w:val="000000"/>
              </w:rPr>
              <w:t>зы отдыха, гостевые дома и иные средства размещения туристической сферы.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Контроль за соблюдением законодательства в период сезонного роста нагрузки.</w:t>
            </w:r>
            <w:r>
              <w:rPr>
                <w:rFonts w:eastAsia="Times New Roman"/>
                <w:color w:val="000000"/>
              </w:rPr>
              <w:br/>
              <w:t>2. Предупреждение неформального найма сезонных сотрудников.</w:t>
            </w:r>
            <w:r>
              <w:rPr>
                <w:rFonts w:eastAsia="Times New Roman"/>
                <w:color w:val="000000"/>
              </w:rPr>
              <w:br/>
              <w:t>3. Мониторинг сроков выплаты заработной плат</w:t>
            </w:r>
            <w:r>
              <w:rPr>
                <w:rFonts w:eastAsia="Times New Roman"/>
                <w:color w:val="000000"/>
              </w:rPr>
              <w:t>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Анализ полноты кадровой документации при расширении штата.</w:t>
            </w:r>
            <w:r>
              <w:rPr>
                <w:rFonts w:eastAsia="Times New Roman"/>
                <w:color w:val="000000"/>
              </w:rPr>
              <w:br/>
              <w:t>2. Индивидуальные консультации по правомерному оформлению срочных трудовых договоров.</w:t>
            </w:r>
            <w:r>
              <w:rPr>
                <w:rFonts w:eastAsia="Times New Roman"/>
                <w:color w:val="000000"/>
              </w:rPr>
              <w:br/>
              <w:t>3. Проверка соблюдения графика выплаты заработной платы.</w:t>
            </w:r>
            <w:r>
              <w:rPr>
                <w:rFonts w:eastAsia="Times New Roman"/>
                <w:color w:val="000000"/>
              </w:rPr>
              <w:br/>
              <w:t>4. Распространение среди работников листовок о з</w:t>
            </w:r>
            <w:r>
              <w:rPr>
                <w:rFonts w:eastAsia="Times New Roman"/>
                <w:color w:val="000000"/>
              </w:rPr>
              <w:t>ащите трудовых прав.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III квартал 2026 г.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Style w:val="a4"/>
                <w:rFonts w:eastAsia="Times New Roman"/>
                <w:color w:val="000000"/>
              </w:rPr>
              <w:t>(август)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Гостиницы, базы отдыха, гостевые дома и иные средства размещения туристической сферы.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Подведение предварительных итогов летней кампании.</w:t>
            </w:r>
            <w:r>
              <w:rPr>
                <w:rFonts w:eastAsia="Times New Roman"/>
                <w:color w:val="000000"/>
              </w:rPr>
              <w:br/>
              <w:t>2. Контроль за расчетами с увольняемыми сезонными работниками.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3. Выявление фактов неполной выплаты заработной платы.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Проверка полноты расчета при увольнении сезонного персонала.</w:t>
            </w:r>
            <w:r>
              <w:rPr>
                <w:rFonts w:eastAsia="Times New Roman"/>
                <w:color w:val="000000"/>
              </w:rPr>
              <w:br/>
              <w:t>2. Сверка сведений о заключенных трудовых договорах с данными от СФР.</w:t>
            </w:r>
            <w:r>
              <w:rPr>
                <w:rFonts w:eastAsia="Times New Roman"/>
                <w:color w:val="000000"/>
              </w:rPr>
              <w:br/>
              <w:t>3. Подготовка и направление в МВК справки о результатах работы за 9</w:t>
            </w:r>
            <w:r>
              <w:rPr>
                <w:rFonts w:eastAsia="Times New Roman"/>
                <w:color w:val="000000"/>
              </w:rPr>
              <w:t xml:space="preserve"> месяцев.</w:t>
            </w:r>
          </w:p>
        </w:tc>
      </w:tr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IV квартал 2026 г.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Style w:val="a4"/>
                <w:rFonts w:eastAsia="Times New Roman"/>
                <w:color w:val="000000"/>
              </w:rPr>
              <w:t>(ноябрь)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Гостиницы, базы отдыха, гостевые дома и иные средства размещения туристической сферы.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Комплексная оценка эффективности деятельности МРГ за год.</w:t>
            </w:r>
            <w:r>
              <w:rPr>
                <w:rFonts w:eastAsia="Times New Roman"/>
                <w:color w:val="000000"/>
              </w:rPr>
              <w:br/>
              <w:t>2. Анализ системных проблем легализации трудовых отношений в сфере тур</w:t>
            </w:r>
            <w:r>
              <w:rPr>
                <w:rFonts w:eastAsia="Times New Roman"/>
                <w:color w:val="000000"/>
              </w:rPr>
              <w:t>изма.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3. Определение задач на следующий год.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375F0C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 Итоговый мониторинг соблюдения трудового законодательства в межсезонье.</w:t>
            </w:r>
            <w:r>
              <w:rPr>
                <w:rFonts w:eastAsia="Times New Roman"/>
                <w:color w:val="000000"/>
              </w:rPr>
              <w:br/>
              <w:t>2. Анализ динамики нарушений и результативности принятых мер за 2026 год.</w:t>
            </w:r>
            <w:r>
              <w:rPr>
                <w:rFonts w:eastAsia="Times New Roman"/>
                <w:color w:val="000000"/>
              </w:rPr>
              <w:br/>
              <w:t>3. Оценка уровня легализации ранее выявленных неформальных тру</w:t>
            </w:r>
            <w:r>
              <w:rPr>
                <w:rFonts w:eastAsia="Times New Roman"/>
                <w:color w:val="000000"/>
              </w:rPr>
              <w:t>довых отношений.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4. Формирование итогового аналитического отчета с предложениями для МВК и органов МСУ.</w:t>
            </w:r>
          </w:p>
        </w:tc>
      </w:tr>
    </w:tbl>
    <w:p w:rsidR="00000000" w:rsidRDefault="00375F0C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Примечание:</w:t>
      </w:r>
      <w:r>
        <w:rPr>
          <w:color w:val="000000"/>
        </w:rPr>
        <w:t xml:space="preserve"> к проведению мероприятий привлекаются представители заинтересованных органов государственной власти и местного самоуправления. Информация о</w:t>
      </w:r>
      <w:r>
        <w:rPr>
          <w:color w:val="000000"/>
        </w:rPr>
        <w:t xml:space="preserve"> результатах выездов обобщается и направляется в Управление труда и занятости Республики Карелия.</w:t>
      </w:r>
    </w:p>
    <w:sectPr w:rsidR="00000000" w:rsidSect="00375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0C"/>
    <w:rsid w:val="003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EE732"/>
  <w15:chartTrackingRefBased/>
  <w15:docId w15:val="{04498D26-FF8D-44A2-A8A2-7324E62E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40" w:after="12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24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240" w:after="1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  <w:bdr w:val="single" w:sz="8" w:space="2" w:color="DDDDDD" w:frame="1"/>
      <w:shd w:val="clear" w:color="auto" w:fill="F5F5F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pBdr>
        <w:top w:val="single" w:sz="8" w:space="6" w:color="DDDDDD"/>
        <w:left w:val="single" w:sz="8" w:space="6" w:color="DDDDDD"/>
        <w:bottom w:val="single" w:sz="8" w:space="6" w:color="DDDDDD"/>
        <w:right w:val="single" w:sz="8" w:space="6" w:color="DDDDDD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semiHidden/>
    <w:unhideWhenUsed/>
    <w:pPr>
      <w:spacing w:before="120" w:after="120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from Markdown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Markdown</dc:title>
  <dc:subject/>
  <dc:creator>economic2</dc:creator>
  <cp:keywords/>
  <dc:description/>
  <cp:lastModifiedBy>economic2</cp:lastModifiedBy>
  <cp:revision>2</cp:revision>
  <dcterms:created xsi:type="dcterms:W3CDTF">2026-04-06T07:35:00Z</dcterms:created>
  <dcterms:modified xsi:type="dcterms:W3CDTF">2026-04-06T07:35:00Z</dcterms:modified>
</cp:coreProperties>
</file>