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41" w:rsidRPr="00961938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61938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961938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961938">
        <w:rPr>
          <w:rFonts w:ascii="Times New Roman" w:hAnsi="Times New Roman" w:cs="Times New Roman"/>
          <w:sz w:val="24"/>
          <w:szCs w:val="24"/>
        </w:rPr>
        <w:t xml:space="preserve"> заседания Совета Пряжинского национального муниципального района от 29.10.2025г. № 51 «</w:t>
      </w:r>
      <w:r w:rsidRPr="00961938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межбюджетных отношениях в Пряжинском национальном муниципальном районе»</w:t>
      </w:r>
    </w:p>
    <w:p w:rsidR="00094941" w:rsidRPr="00961938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38">
        <w:rPr>
          <w:rFonts w:ascii="Times New Roman" w:hAnsi="Times New Roman" w:cs="Times New Roman"/>
          <w:b/>
          <w:sz w:val="24"/>
          <w:szCs w:val="24"/>
        </w:rPr>
        <w:t>Порядок и методика предоставления иных межбюджетных трансфертов на осуществление части полномочий по решению вопросов местного значения муниципального района в соответствии с заключенными соглашениями</w:t>
      </w:r>
    </w:p>
    <w:p w:rsidR="00484745" w:rsidRPr="00961938" w:rsidRDefault="00484745" w:rsidP="0048474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1. Иные межбюджетные трансферты на осуществление части полномочий по решению вопросов местного значения в соответствии с заключенными соглашениями предоставляются в целях финансового обеспечения расходных обязательств, возникающих при выполнении переданных полномочий по решению вопросов местного значения муниципального района.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961938">
        <w:rPr>
          <w:rFonts w:ascii="Times New Roman" w:hAnsi="Times New Roman"/>
          <w:sz w:val="24"/>
          <w:szCs w:val="24"/>
        </w:rPr>
        <w:t xml:space="preserve">Соглашения между администрацией района и администрациями поселений о передаче полномочий по решению вопросов местного значения заключаются в соответствии с Порядком заключения соглашений с органами местного самоуправления поселений, входящих в состав Пряжинского национального муниципального района, о передачи (принятии) части полномочий по решению вопросов местного значения, утвержденного </w:t>
      </w:r>
      <w:r w:rsidRPr="00961938">
        <w:rPr>
          <w:rFonts w:ascii="Times New Roman" w:hAnsi="Times New Roman" w:cs="Times New Roman"/>
          <w:sz w:val="24"/>
          <w:szCs w:val="24"/>
        </w:rPr>
        <w:t>решением представительного органа Пряжинского национального муниципального района.</w:t>
      </w:r>
      <w:proofErr w:type="gramEnd"/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 xml:space="preserve">3. Объем и распределение иных межбюджетных трансфертов на осуществление части полномочий по решению вопросов местного значения в соответствии с заключенными соглашениями </w:t>
      </w:r>
      <w:r w:rsidRPr="00961938">
        <w:rPr>
          <w:rFonts w:ascii="Times New Roman" w:hAnsi="Times New Roman" w:cs="Times New Roman"/>
          <w:sz w:val="24"/>
          <w:szCs w:val="24"/>
        </w:rPr>
        <w:t>утверждается решением представительного органа Пряжинского национального муниципального района о бюджете на текущий финансовый год и плановый период.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4. Условия предоставления иных межбюджетных трансфертов на осуществление части полномочий по решению вопросов местного значения устанавливаются соглашениями между администрацией района и администрациями поселений о передаче полномочий по решению вопросов местного значения.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5. Объем иных межбюджетных трансфертов на осуществление полномочий по постановке и ведению учета граждан в качестве нуждающихся в улучшении жилищных условий, их перерегистрации (</w:t>
      </w:r>
      <w:proofErr w:type="spellStart"/>
      <w:r w:rsidRPr="00961938">
        <w:rPr>
          <w:rFonts w:ascii="Times New Roman" w:hAnsi="Times New Roman"/>
          <w:sz w:val="24"/>
          <w:szCs w:val="24"/>
        </w:rPr>
        <w:t>ИМТуг</w:t>
      </w:r>
      <w:proofErr w:type="spellEnd"/>
      <w:r w:rsidRPr="00961938">
        <w:rPr>
          <w:rFonts w:ascii="Times New Roman" w:hAnsi="Times New Roman"/>
          <w:sz w:val="24"/>
          <w:szCs w:val="24"/>
        </w:rPr>
        <w:t>) определяется из расчета 0,2 ставки специалиста 1 категории и</w:t>
      </w:r>
      <w:r w:rsidRPr="00961938">
        <w:rPr>
          <w:rFonts w:ascii="Times New Roman" w:hAnsi="Times New Roman" w:cs="Times New Roman"/>
          <w:sz w:val="24"/>
          <w:szCs w:val="24"/>
        </w:rPr>
        <w:t xml:space="preserve"> установленного размера материального обеспечения: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 xml:space="preserve">ИМТуг=Осп1к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0,2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r w:rsidRPr="00961938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9619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Ксв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r w:rsidRPr="00961938">
        <w:rPr>
          <w:rFonts w:ascii="Times New Roman" w:hAnsi="Times New Roman"/>
          <w:sz w:val="24"/>
          <w:szCs w:val="24"/>
          <w:lang w:val="en-US"/>
        </w:rPr>
        <w:t>n</w:t>
      </w:r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Кмо</w:t>
      </w:r>
      <w:proofErr w:type="spellEnd"/>
      <w:r w:rsidRPr="00961938">
        <w:rPr>
          <w:rFonts w:ascii="Times New Roman" w:hAnsi="Times New Roman"/>
          <w:sz w:val="24"/>
          <w:szCs w:val="24"/>
        </w:rPr>
        <w:t>, где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Осп1к – размер должностного оклада специалиста 1 категории, установленный положением о денежном содержании муниципальных служащих Пряжинского национального муниципального района;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9619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961938">
        <w:rPr>
          <w:rFonts w:ascii="Times New Roman" w:hAnsi="Times New Roman" w:cs="Times New Roman"/>
          <w:sz w:val="24"/>
          <w:szCs w:val="24"/>
        </w:rPr>
        <w:t xml:space="preserve"> - районный коэффициент и процентная надбавка за работу в районах Крайнего Севера и приравненных к ним местностях</w:t>
      </w:r>
      <w:r w:rsidRPr="00961938">
        <w:rPr>
          <w:rFonts w:ascii="Times New Roman" w:hAnsi="Times New Roman"/>
          <w:sz w:val="24"/>
          <w:szCs w:val="24"/>
        </w:rPr>
        <w:t>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Ксв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– </w:t>
      </w:r>
      <w:r w:rsidRPr="00961938">
        <w:rPr>
          <w:rFonts w:ascii="Times New Roman" w:hAnsi="Times New Roman" w:cs="Times New Roman"/>
          <w:sz w:val="24"/>
          <w:szCs w:val="24"/>
        </w:rPr>
        <w:t>коэффициент размера страховых взносов на обязательное страхование в бюджеты государственных внебюджетных фондов в части расходов на оплату труда</w:t>
      </w:r>
      <w:r w:rsidRPr="00961938">
        <w:rPr>
          <w:rFonts w:ascii="Times New Roman" w:hAnsi="Times New Roman"/>
          <w:sz w:val="24"/>
          <w:szCs w:val="24"/>
        </w:rPr>
        <w:t>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  <w:lang w:val="en-US"/>
        </w:rPr>
        <w:t>n</w:t>
      </w:r>
      <w:r w:rsidRPr="00961938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61938">
        <w:rPr>
          <w:rFonts w:ascii="Times New Roman" w:hAnsi="Times New Roman"/>
          <w:sz w:val="24"/>
          <w:szCs w:val="24"/>
        </w:rPr>
        <w:t>количество</w:t>
      </w:r>
      <w:proofErr w:type="gramEnd"/>
      <w:r w:rsidRPr="00961938">
        <w:rPr>
          <w:rFonts w:ascii="Times New Roman" w:hAnsi="Times New Roman"/>
          <w:sz w:val="24"/>
          <w:szCs w:val="24"/>
        </w:rPr>
        <w:t xml:space="preserve"> сельских поселений;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Кмо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– коэффициент материального обеспечения, для всех поселений Кмо=1,05.</w:t>
      </w:r>
    </w:p>
    <w:p w:rsidR="00484745" w:rsidRPr="00961938" w:rsidRDefault="00484745" w:rsidP="004847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38">
        <w:rPr>
          <w:rFonts w:ascii="Times New Roman" w:hAnsi="Times New Roman" w:cs="Times New Roman"/>
          <w:sz w:val="24"/>
          <w:szCs w:val="24"/>
        </w:rPr>
        <w:t>6. Распределение иных межбюджетных трансфертов на осуществление полномочий по постановке и ведению учета граждан в качестве нуждающихся в улучшении жилищных условий, их перерегистрации бюджету соответствующего (</w:t>
      </w:r>
      <w:proofErr w:type="spellStart"/>
      <w:r w:rsidRPr="0096193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1938">
        <w:rPr>
          <w:rFonts w:ascii="Times New Roman" w:hAnsi="Times New Roman" w:cs="Times New Roman"/>
          <w:sz w:val="24"/>
          <w:szCs w:val="24"/>
        </w:rPr>
        <w:t>) сельского поселения (</w:t>
      </w:r>
      <w:proofErr w:type="spellStart"/>
      <w:r w:rsidRPr="00961938">
        <w:rPr>
          <w:rFonts w:ascii="Times New Roman" w:hAnsi="Times New Roman" w:cs="Times New Roman"/>
          <w:sz w:val="24"/>
          <w:szCs w:val="24"/>
        </w:rPr>
        <w:t>ИМТуг</w:t>
      </w:r>
      <w:proofErr w:type="gramStart"/>
      <w:r w:rsidRPr="009619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484745" w:rsidRPr="00961938" w:rsidRDefault="00484745" w:rsidP="00484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 w:cs="Times New Roman"/>
          <w:sz w:val="24"/>
          <w:szCs w:val="24"/>
        </w:rPr>
        <w:lastRenderedPageBreak/>
        <w:t>ИМТуг</w:t>
      </w:r>
      <w:proofErr w:type="gramStart"/>
      <w:r w:rsidRPr="009619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 w:cs="Times New Roman"/>
          <w:sz w:val="24"/>
          <w:szCs w:val="24"/>
        </w:rPr>
        <w:t>=</w:t>
      </w:r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ИМТуг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Ксем</w:t>
      </w:r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, где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ИМТру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– объем </w:t>
      </w:r>
      <w:r w:rsidRPr="00961938">
        <w:rPr>
          <w:rFonts w:ascii="Times New Roman" w:hAnsi="Times New Roman" w:cs="Times New Roman"/>
          <w:sz w:val="24"/>
          <w:szCs w:val="24"/>
        </w:rPr>
        <w:t>иных межбюджетных трансфертов на осуществление полномочий по постановке и ведению учета граждан в качестве нуждающихся в улучшении жилищных условий, их перерегистрации</w:t>
      </w:r>
      <w:r w:rsidRPr="00961938">
        <w:rPr>
          <w:rFonts w:ascii="Times New Roman" w:hAnsi="Times New Roman"/>
          <w:sz w:val="24"/>
          <w:szCs w:val="24"/>
        </w:rPr>
        <w:t>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Ксем</w:t>
      </w:r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/>
          <w:sz w:val="24"/>
          <w:szCs w:val="24"/>
        </w:rPr>
        <w:t xml:space="preserve"> – коэффициент зарегистрированных семей, нуждающихся в улучшении жилищных условий соответствующего (</w:t>
      </w:r>
      <w:proofErr w:type="spellStart"/>
      <w:r w:rsidRPr="0096193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) сельского поселения.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6.1. Коэффициент зарегистрированных семей соответствующего (</w:t>
      </w:r>
      <w:proofErr w:type="spellStart"/>
      <w:r w:rsidRPr="0096193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) сельского поселения (</w:t>
      </w:r>
      <w:proofErr w:type="spellStart"/>
      <w:r w:rsidRPr="00961938">
        <w:rPr>
          <w:rFonts w:ascii="Times New Roman" w:hAnsi="Times New Roman"/>
          <w:sz w:val="24"/>
          <w:szCs w:val="24"/>
        </w:rPr>
        <w:t>Ксем</w:t>
      </w:r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/>
          <w:sz w:val="24"/>
          <w:szCs w:val="24"/>
        </w:rPr>
        <w:t>) рассчитывается по формуле: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Ксем</w:t>
      </w:r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gramEnd"/>
      <w:r w:rsidRPr="00961938">
        <w:rPr>
          <w:rFonts w:ascii="Times New Roman" w:hAnsi="Times New Roman"/>
          <w:sz w:val="24"/>
          <w:szCs w:val="24"/>
        </w:rPr>
        <w:t>=Нсем</w:t>
      </w:r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/</w:t>
      </w:r>
      <w:proofErr w:type="spellStart"/>
      <w:r w:rsidRPr="00961938">
        <w:rPr>
          <w:rFonts w:ascii="Times New Roman" w:hAnsi="Times New Roman"/>
          <w:sz w:val="24"/>
          <w:szCs w:val="24"/>
        </w:rPr>
        <w:t>Нсем</w:t>
      </w:r>
      <w:proofErr w:type="spellEnd"/>
      <w:r w:rsidRPr="00961938">
        <w:rPr>
          <w:rFonts w:ascii="Times New Roman" w:hAnsi="Times New Roman"/>
          <w:sz w:val="24"/>
          <w:szCs w:val="24"/>
        </w:rPr>
        <w:t>, где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Нсем</w:t>
      </w:r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/>
          <w:sz w:val="24"/>
          <w:szCs w:val="24"/>
        </w:rPr>
        <w:t xml:space="preserve"> – количество зарегистрированных семей, нуждающихся в улучшении жилищных условий соответствующего (</w:t>
      </w:r>
      <w:proofErr w:type="spellStart"/>
      <w:r w:rsidRPr="0096193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) сельского поселения;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Нсем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– количество зарегистрированных семей, нуждающихся в улучшении жилищных условий по всем сельским поселениям.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7. Объем иных межбюджетных трансфертов на осуществление полномочий на организацию и содержание мест захоронения, организацию ритуальных услуг (</w:t>
      </w:r>
      <w:proofErr w:type="spellStart"/>
      <w:r w:rsidRPr="00961938">
        <w:rPr>
          <w:rFonts w:ascii="Times New Roman" w:hAnsi="Times New Roman"/>
          <w:sz w:val="24"/>
          <w:szCs w:val="24"/>
        </w:rPr>
        <w:t>ИМТмз</w:t>
      </w:r>
      <w:proofErr w:type="spellEnd"/>
      <w:r w:rsidRPr="00961938">
        <w:rPr>
          <w:rFonts w:ascii="Times New Roman" w:hAnsi="Times New Roman"/>
          <w:sz w:val="24"/>
          <w:szCs w:val="24"/>
        </w:rPr>
        <w:t>) определяется из расчета 0,2 ставки специалиста 1 категории и</w:t>
      </w:r>
      <w:r w:rsidRPr="00961938">
        <w:rPr>
          <w:rFonts w:ascii="Times New Roman" w:hAnsi="Times New Roman" w:cs="Times New Roman"/>
          <w:sz w:val="24"/>
          <w:szCs w:val="24"/>
        </w:rPr>
        <w:t xml:space="preserve"> установленного размера материального обеспечения: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 xml:space="preserve">ИМТмз=Осп1к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0,2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r w:rsidRPr="00961938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9619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Ксв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r w:rsidRPr="00961938">
        <w:rPr>
          <w:rFonts w:ascii="Times New Roman" w:hAnsi="Times New Roman"/>
          <w:sz w:val="24"/>
          <w:szCs w:val="24"/>
          <w:lang w:val="en-US"/>
        </w:rPr>
        <w:t>n</w:t>
      </w:r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Кмо</w:t>
      </w:r>
      <w:proofErr w:type="spellEnd"/>
      <w:r w:rsidRPr="00961938">
        <w:rPr>
          <w:rFonts w:ascii="Times New Roman" w:hAnsi="Times New Roman"/>
          <w:sz w:val="24"/>
          <w:szCs w:val="24"/>
        </w:rPr>
        <w:t>, где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Осп1к – размер должностного оклада специалиста 1 категории, установленный положением о денежном содержании муниципальных служащих Пряжинского национального муниципального района;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9619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961938">
        <w:rPr>
          <w:rFonts w:ascii="Times New Roman" w:hAnsi="Times New Roman" w:cs="Times New Roman"/>
          <w:sz w:val="24"/>
          <w:szCs w:val="24"/>
        </w:rPr>
        <w:t xml:space="preserve"> - районный коэффициент и процентная надбавка за работу в районах Крайнего Севера и приравненных к ним местностях</w:t>
      </w:r>
      <w:r w:rsidRPr="00961938">
        <w:rPr>
          <w:rFonts w:ascii="Times New Roman" w:hAnsi="Times New Roman"/>
          <w:sz w:val="24"/>
          <w:szCs w:val="24"/>
        </w:rPr>
        <w:t>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Ксв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– </w:t>
      </w:r>
      <w:r w:rsidRPr="00961938">
        <w:rPr>
          <w:rFonts w:ascii="Times New Roman" w:hAnsi="Times New Roman" w:cs="Times New Roman"/>
          <w:sz w:val="24"/>
          <w:szCs w:val="24"/>
        </w:rPr>
        <w:t>коэффициент размера страховых взносов на обязательное страхование в бюджеты государственных внебюджетных фондов в части расходов на оплату труда</w:t>
      </w:r>
      <w:r w:rsidRPr="00961938">
        <w:rPr>
          <w:rFonts w:ascii="Times New Roman" w:hAnsi="Times New Roman"/>
          <w:sz w:val="24"/>
          <w:szCs w:val="24"/>
        </w:rPr>
        <w:t>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  <w:lang w:val="en-US"/>
        </w:rPr>
        <w:t>n</w:t>
      </w:r>
      <w:r w:rsidRPr="00961938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61938">
        <w:rPr>
          <w:rFonts w:ascii="Times New Roman" w:hAnsi="Times New Roman"/>
          <w:sz w:val="24"/>
          <w:szCs w:val="24"/>
        </w:rPr>
        <w:t>количество</w:t>
      </w:r>
      <w:proofErr w:type="gramEnd"/>
      <w:r w:rsidRPr="00961938">
        <w:rPr>
          <w:rFonts w:ascii="Times New Roman" w:hAnsi="Times New Roman"/>
          <w:sz w:val="24"/>
          <w:szCs w:val="24"/>
        </w:rPr>
        <w:t xml:space="preserve"> сельских поселений;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Кмо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– коэффициент материального обеспечения, для всех поселений Кмо=1,05.</w:t>
      </w:r>
    </w:p>
    <w:p w:rsidR="00484745" w:rsidRPr="00961938" w:rsidRDefault="00484745" w:rsidP="0048474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38">
        <w:rPr>
          <w:rFonts w:ascii="Times New Roman" w:hAnsi="Times New Roman" w:cs="Times New Roman"/>
          <w:sz w:val="24"/>
          <w:szCs w:val="24"/>
        </w:rPr>
        <w:t xml:space="preserve">8. Распределение иных межбюджетных трансфертов </w:t>
      </w:r>
      <w:r w:rsidRPr="00961938">
        <w:rPr>
          <w:rFonts w:ascii="Times New Roman" w:hAnsi="Times New Roman"/>
          <w:sz w:val="24"/>
          <w:szCs w:val="24"/>
        </w:rPr>
        <w:t>на осуществление полномочий на организацию и содержание мест захоронения, организацию ритуальных услуг</w:t>
      </w:r>
      <w:r w:rsidRPr="00961938">
        <w:rPr>
          <w:rFonts w:ascii="Times New Roman" w:hAnsi="Times New Roman" w:cs="Times New Roman"/>
          <w:sz w:val="24"/>
          <w:szCs w:val="24"/>
        </w:rPr>
        <w:t xml:space="preserve"> бюджету соответствующего (</w:t>
      </w:r>
      <w:proofErr w:type="spellStart"/>
      <w:r w:rsidRPr="0096193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1938">
        <w:rPr>
          <w:rFonts w:ascii="Times New Roman" w:hAnsi="Times New Roman" w:cs="Times New Roman"/>
          <w:sz w:val="24"/>
          <w:szCs w:val="24"/>
        </w:rPr>
        <w:t>) сельского поселения (</w:t>
      </w:r>
      <w:proofErr w:type="spellStart"/>
      <w:r w:rsidRPr="00961938">
        <w:rPr>
          <w:rFonts w:ascii="Times New Roman" w:hAnsi="Times New Roman" w:cs="Times New Roman"/>
          <w:sz w:val="24"/>
          <w:szCs w:val="24"/>
        </w:rPr>
        <w:t>ИМТмз</w:t>
      </w:r>
      <w:proofErr w:type="gramStart"/>
      <w:r w:rsidRPr="009619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484745" w:rsidRPr="00961938" w:rsidRDefault="00484745" w:rsidP="00484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 w:cs="Times New Roman"/>
          <w:sz w:val="24"/>
          <w:szCs w:val="24"/>
        </w:rPr>
        <w:t>ИМТмз</w:t>
      </w:r>
      <w:proofErr w:type="gramStart"/>
      <w:r w:rsidRPr="0096193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 w:cs="Times New Roman"/>
          <w:sz w:val="24"/>
          <w:szCs w:val="24"/>
        </w:rPr>
        <w:t>=</w:t>
      </w:r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ИМТмз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Кспр</w:t>
      </w:r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, где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ИМТмз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– объем иных межбюджетных трансфертов на осуществление полномочий на организацию и содержание мест захоронения, организацию ритуальных услуг;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Кспр</w:t>
      </w:r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/>
          <w:sz w:val="24"/>
          <w:szCs w:val="24"/>
        </w:rPr>
        <w:t xml:space="preserve"> – коэффициент обращений граждан о выдаче справок о захоронении соответствующего (</w:t>
      </w:r>
      <w:proofErr w:type="spellStart"/>
      <w:r w:rsidRPr="0096193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) сельского поселения.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8.1. Коэффициент обращений граждан о выдаче справок о захоронении соответствующего (</w:t>
      </w:r>
      <w:proofErr w:type="spellStart"/>
      <w:r w:rsidRPr="0096193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) сельского поселения (</w:t>
      </w:r>
      <w:proofErr w:type="spellStart"/>
      <w:r w:rsidRPr="00961938">
        <w:rPr>
          <w:rFonts w:ascii="Times New Roman" w:hAnsi="Times New Roman"/>
          <w:sz w:val="24"/>
          <w:szCs w:val="24"/>
        </w:rPr>
        <w:t>Кспр</w:t>
      </w:r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/>
          <w:sz w:val="24"/>
          <w:szCs w:val="24"/>
        </w:rPr>
        <w:t>) рассчитывается по формуле: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Кспр</w:t>
      </w:r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gramEnd"/>
      <w:r w:rsidRPr="00961938">
        <w:rPr>
          <w:rFonts w:ascii="Times New Roman" w:hAnsi="Times New Roman"/>
          <w:sz w:val="24"/>
          <w:szCs w:val="24"/>
        </w:rPr>
        <w:t>=Нспр</w:t>
      </w:r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/</w:t>
      </w:r>
      <w:proofErr w:type="spellStart"/>
      <w:r w:rsidRPr="00961938">
        <w:rPr>
          <w:rFonts w:ascii="Times New Roman" w:hAnsi="Times New Roman"/>
          <w:sz w:val="24"/>
          <w:szCs w:val="24"/>
        </w:rPr>
        <w:t>Нспр</w:t>
      </w:r>
      <w:proofErr w:type="spellEnd"/>
      <w:r w:rsidRPr="00961938">
        <w:rPr>
          <w:rFonts w:ascii="Times New Roman" w:hAnsi="Times New Roman"/>
          <w:sz w:val="24"/>
          <w:szCs w:val="24"/>
        </w:rPr>
        <w:t>, где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Нспр</w:t>
      </w:r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/>
          <w:sz w:val="24"/>
          <w:szCs w:val="24"/>
        </w:rPr>
        <w:t xml:space="preserve"> – количество обращений граждан о выдаче справок о захоронении соответствующего (</w:t>
      </w:r>
      <w:proofErr w:type="spellStart"/>
      <w:r w:rsidRPr="0096193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) сельского поселения в году предшествующему текущему году;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Нспр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– количество обращений граждан о выдаче справок о захоронении по всем сельским поселениям в году предшествующему текущему году.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 xml:space="preserve">9. Объем иных межбюджетных трансфертов на осуществление полномочий по содержанию мест (площадок) накопления твердых коммунальных отходов определяется </w:t>
      </w:r>
      <w:r w:rsidRPr="00961938">
        <w:rPr>
          <w:rFonts w:ascii="Times New Roman" w:hAnsi="Times New Roman"/>
          <w:sz w:val="24"/>
          <w:szCs w:val="24"/>
        </w:rPr>
        <w:lastRenderedPageBreak/>
        <w:t xml:space="preserve">исходя из площади мест, занятых под контейнерные площадки, трудозатрат на осуществление уборки, оплаты труда с начислениями </w:t>
      </w:r>
      <w:r w:rsidRPr="00961938">
        <w:rPr>
          <w:rFonts w:ascii="Times New Roman" w:hAnsi="Times New Roman" w:cs="Times New Roman"/>
          <w:sz w:val="24"/>
          <w:szCs w:val="24"/>
        </w:rPr>
        <w:t>страховых взносов на обязательное страхование в бюджеты государственных внебюджетных фондов.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38">
        <w:rPr>
          <w:rFonts w:ascii="Times New Roman" w:hAnsi="Times New Roman" w:cs="Times New Roman"/>
          <w:sz w:val="24"/>
          <w:szCs w:val="24"/>
        </w:rPr>
        <w:t>10. Распределение иных межбюджетных трансфертов</w:t>
      </w:r>
      <w:r w:rsidRPr="00961938">
        <w:rPr>
          <w:rFonts w:ascii="Times New Roman" w:hAnsi="Times New Roman"/>
          <w:sz w:val="24"/>
          <w:szCs w:val="24"/>
        </w:rPr>
        <w:t xml:space="preserve"> на осуществление полномочий по содержанию мест (площадок) накопления твердых коммунальных отходов</w:t>
      </w:r>
      <w:r w:rsidRPr="00961938">
        <w:rPr>
          <w:rFonts w:ascii="Times New Roman" w:hAnsi="Times New Roman" w:cs="Times New Roman"/>
          <w:sz w:val="24"/>
          <w:szCs w:val="24"/>
        </w:rPr>
        <w:t xml:space="preserve"> бюджету соответствующего (</w:t>
      </w:r>
      <w:proofErr w:type="spellStart"/>
      <w:r w:rsidRPr="0096193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1938">
        <w:rPr>
          <w:rFonts w:ascii="Times New Roman" w:hAnsi="Times New Roman" w:cs="Times New Roman"/>
          <w:sz w:val="24"/>
          <w:szCs w:val="24"/>
        </w:rPr>
        <w:t>) сельского поселения</w:t>
      </w:r>
      <w:r w:rsidRPr="0096193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61938">
        <w:rPr>
          <w:rFonts w:ascii="Times New Roman" w:hAnsi="Times New Roman"/>
          <w:sz w:val="24"/>
          <w:szCs w:val="24"/>
        </w:rPr>
        <w:t>ИМТкп</w:t>
      </w:r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/>
          <w:sz w:val="24"/>
          <w:szCs w:val="24"/>
        </w:rPr>
        <w:t xml:space="preserve">) </w:t>
      </w:r>
      <w:r w:rsidRPr="00961938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61938">
        <w:rPr>
          <w:rFonts w:ascii="Times New Roman" w:hAnsi="Times New Roman"/>
          <w:sz w:val="24"/>
          <w:szCs w:val="24"/>
        </w:rPr>
        <w:t>ИМТкп</w:t>
      </w:r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/>
          <w:sz w:val="24"/>
          <w:szCs w:val="24"/>
        </w:rPr>
        <w:t>=</w:t>
      </w:r>
      <w:r w:rsidRPr="00961938"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 w:rsidRPr="00961938">
        <w:rPr>
          <w:rFonts w:ascii="Times New Roman" w:hAnsi="Times New Roman"/>
          <w:sz w:val="24"/>
          <w:szCs w:val="24"/>
        </w:rPr>
        <w:t>зп</w:t>
      </w:r>
      <w:proofErr w:type="spellEnd"/>
      <w:r w:rsidRPr="00961938">
        <w:rPr>
          <w:rFonts w:ascii="Times New Roman" w:hAnsi="Times New Roman"/>
          <w:sz w:val="24"/>
          <w:szCs w:val="24"/>
        </w:rPr>
        <w:t>/</w:t>
      </w:r>
      <w:r w:rsidRPr="00961938">
        <w:rPr>
          <w:rFonts w:ascii="Times New Roman" w:hAnsi="Times New Roman"/>
          <w:sz w:val="24"/>
          <w:szCs w:val="24"/>
          <w:lang w:val="en-US"/>
        </w:rPr>
        <w:t>N</w:t>
      </w:r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Т</w:t>
      </w:r>
      <w:proofErr w:type="spell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, где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938">
        <w:rPr>
          <w:rFonts w:ascii="Times New Roman" w:hAnsi="Times New Roman"/>
          <w:sz w:val="24"/>
          <w:szCs w:val="24"/>
          <w:lang w:val="en-US"/>
        </w:rPr>
        <w:t>R</w:t>
      </w:r>
      <w:proofErr w:type="spellStart"/>
      <w:r w:rsidRPr="00961938">
        <w:rPr>
          <w:rFonts w:ascii="Times New Roman" w:hAnsi="Times New Roman"/>
          <w:sz w:val="24"/>
          <w:szCs w:val="24"/>
        </w:rPr>
        <w:t>зп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– расходы на заработную плату с начислениями </w:t>
      </w:r>
      <w:r w:rsidRPr="00961938">
        <w:rPr>
          <w:rFonts w:ascii="Times New Roman" w:hAnsi="Times New Roman" w:cs="Times New Roman"/>
          <w:sz w:val="24"/>
          <w:szCs w:val="24"/>
        </w:rPr>
        <w:t>страховых взносов на обязательное страхование в бюджеты государственных внебюджетных фондов.</w:t>
      </w:r>
      <w:proofErr w:type="gramEnd"/>
      <w:r w:rsidRPr="00961938">
        <w:rPr>
          <w:rFonts w:ascii="Times New Roman" w:hAnsi="Times New Roman" w:cs="Times New Roman"/>
          <w:sz w:val="24"/>
          <w:szCs w:val="24"/>
        </w:rPr>
        <w:t xml:space="preserve"> Расходы рассчитываются исходя из размера ежемесячной заработной платы (с учетом районного коэффициента и процентной надбавки за работу в районах Крайнего Севера и приравненных к ним местностях) на уровне минимального </w:t>
      </w:r>
      <w:proofErr w:type="gramStart"/>
      <w:r w:rsidRPr="00961938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961938">
        <w:rPr>
          <w:rFonts w:ascii="Times New Roman" w:hAnsi="Times New Roman" w:cs="Times New Roman"/>
          <w:sz w:val="24"/>
          <w:szCs w:val="24"/>
        </w:rPr>
        <w:t xml:space="preserve">, установленного Федеральным законом Российской Федерации, с </w:t>
      </w:r>
      <w:r w:rsidRPr="00961938">
        <w:rPr>
          <w:rFonts w:ascii="Times New Roman" w:hAnsi="Times New Roman"/>
          <w:sz w:val="24"/>
          <w:szCs w:val="24"/>
        </w:rPr>
        <w:t xml:space="preserve">начислениями </w:t>
      </w:r>
      <w:r w:rsidRPr="00961938">
        <w:rPr>
          <w:rFonts w:ascii="Times New Roman" w:hAnsi="Times New Roman" w:cs="Times New Roman"/>
          <w:sz w:val="24"/>
          <w:szCs w:val="24"/>
        </w:rPr>
        <w:t>страховых взносов на обязательное страхование в бюджеты государственных внебюджетных фондов;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  <w:lang w:val="en-US"/>
        </w:rPr>
        <w:t>N</w:t>
      </w:r>
      <w:r w:rsidRPr="00961938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61938">
        <w:rPr>
          <w:rFonts w:ascii="Times New Roman" w:hAnsi="Times New Roman"/>
          <w:sz w:val="24"/>
          <w:szCs w:val="24"/>
        </w:rPr>
        <w:t>норма</w:t>
      </w:r>
      <w:proofErr w:type="gramEnd"/>
      <w:r w:rsidRPr="00961938">
        <w:rPr>
          <w:rFonts w:ascii="Times New Roman" w:hAnsi="Times New Roman"/>
          <w:sz w:val="24"/>
          <w:szCs w:val="24"/>
        </w:rPr>
        <w:t xml:space="preserve"> рабочего времени (в часах) при 36-часовой рабочей неделе;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Т</w:t>
      </w:r>
      <w:proofErr w:type="spellStart"/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/>
          <w:sz w:val="24"/>
          <w:szCs w:val="24"/>
        </w:rPr>
        <w:t xml:space="preserve"> – трудозатраты на содержание мест, занятых под контейнерные площадки.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10.1. Трудозатраты на содержание мест, занятых под контейнерные площадки (Т</w:t>
      </w:r>
      <w:proofErr w:type="spellStart"/>
      <w:proofErr w:type="gram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961938">
        <w:rPr>
          <w:rFonts w:ascii="Times New Roman" w:hAnsi="Times New Roman"/>
          <w:sz w:val="24"/>
          <w:szCs w:val="24"/>
        </w:rPr>
        <w:t>) рассчитываются по следующей формуле: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</w:rPr>
        <w:t>Т</w:t>
      </w:r>
      <w:proofErr w:type="spellStart"/>
      <w:r w:rsidRPr="0096193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961938">
        <w:rPr>
          <w:rFonts w:ascii="Times New Roman" w:hAnsi="Times New Roman"/>
          <w:sz w:val="24"/>
          <w:szCs w:val="24"/>
        </w:rPr>
        <w:t>=</w:t>
      </w:r>
      <w:proofErr w:type="gramStart"/>
      <w:r w:rsidRPr="00961938">
        <w:rPr>
          <w:rFonts w:ascii="Times New Roman" w:hAnsi="Times New Roman"/>
          <w:sz w:val="24"/>
          <w:szCs w:val="24"/>
        </w:rPr>
        <w:t>Р</w:t>
      </w:r>
      <w:proofErr w:type="gramEnd"/>
      <w:r w:rsidRPr="00961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938">
        <w:rPr>
          <w:rFonts w:ascii="Times New Roman" w:hAnsi="Times New Roman"/>
          <w:sz w:val="24"/>
          <w:szCs w:val="24"/>
        </w:rPr>
        <w:t>х</w:t>
      </w:r>
      <w:proofErr w:type="spellEnd"/>
      <w:r w:rsidRPr="00961938">
        <w:rPr>
          <w:rFonts w:ascii="Times New Roman" w:hAnsi="Times New Roman"/>
          <w:sz w:val="24"/>
          <w:szCs w:val="24"/>
        </w:rPr>
        <w:t xml:space="preserve"> </w:t>
      </w:r>
      <w:r w:rsidRPr="00961938">
        <w:rPr>
          <w:rFonts w:ascii="Times New Roman" w:hAnsi="Times New Roman"/>
          <w:sz w:val="24"/>
          <w:szCs w:val="24"/>
          <w:lang w:val="en-US"/>
        </w:rPr>
        <w:t>NV</w:t>
      </w:r>
      <w:r w:rsidRPr="00961938">
        <w:rPr>
          <w:rFonts w:ascii="Times New Roman" w:hAnsi="Times New Roman"/>
          <w:sz w:val="24"/>
          <w:szCs w:val="24"/>
        </w:rPr>
        <w:t xml:space="preserve"> </w:t>
      </w:r>
      <w:r w:rsidRPr="00961938">
        <w:rPr>
          <w:rFonts w:ascii="Times New Roman" w:hAnsi="Times New Roman"/>
          <w:sz w:val="24"/>
          <w:szCs w:val="24"/>
          <w:lang w:val="en-US"/>
        </w:rPr>
        <w:t>x</w:t>
      </w:r>
      <w:r w:rsidRPr="00961938">
        <w:rPr>
          <w:rFonts w:ascii="Times New Roman" w:hAnsi="Times New Roman"/>
          <w:sz w:val="24"/>
          <w:szCs w:val="24"/>
        </w:rPr>
        <w:t xml:space="preserve"> </w:t>
      </w:r>
      <w:r w:rsidRPr="00961938">
        <w:rPr>
          <w:rFonts w:ascii="Times New Roman" w:hAnsi="Times New Roman"/>
          <w:sz w:val="24"/>
          <w:szCs w:val="24"/>
          <w:lang w:val="en-US"/>
        </w:rPr>
        <w:t>S</w:t>
      </w:r>
      <w:r w:rsidRPr="00961938">
        <w:rPr>
          <w:rFonts w:ascii="Times New Roman" w:hAnsi="Times New Roman"/>
          <w:sz w:val="24"/>
          <w:szCs w:val="24"/>
        </w:rPr>
        <w:t>, где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1938">
        <w:rPr>
          <w:rFonts w:ascii="Times New Roman" w:hAnsi="Times New Roman"/>
          <w:sz w:val="24"/>
          <w:szCs w:val="24"/>
        </w:rPr>
        <w:t>Р</w:t>
      </w:r>
      <w:proofErr w:type="gramEnd"/>
      <w:r w:rsidRPr="00961938">
        <w:rPr>
          <w:rFonts w:ascii="Times New Roman" w:hAnsi="Times New Roman"/>
          <w:sz w:val="24"/>
          <w:szCs w:val="24"/>
        </w:rPr>
        <w:t xml:space="preserve"> – повторяемость работ, исходя из расчета работы через день;</w:t>
      </w:r>
    </w:p>
    <w:p w:rsidR="00484745" w:rsidRPr="00961938" w:rsidRDefault="00484745" w:rsidP="0048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  <w:lang w:val="en-US"/>
        </w:rPr>
        <w:t>NV</w:t>
      </w:r>
      <w:r w:rsidRPr="00961938">
        <w:rPr>
          <w:rFonts w:ascii="Times New Roman" w:hAnsi="Times New Roman"/>
          <w:sz w:val="24"/>
          <w:szCs w:val="24"/>
        </w:rPr>
        <w:t xml:space="preserve"> – норма времени на единицу измерения – 1м</w:t>
      </w:r>
      <w:r w:rsidRPr="00961938">
        <w:rPr>
          <w:rFonts w:ascii="Times New Roman" w:hAnsi="Times New Roman"/>
          <w:sz w:val="24"/>
          <w:szCs w:val="24"/>
          <w:vertAlign w:val="superscript"/>
        </w:rPr>
        <w:t>2</w:t>
      </w:r>
      <w:r w:rsidRPr="00961938">
        <w:rPr>
          <w:rFonts w:ascii="Times New Roman" w:hAnsi="Times New Roman"/>
          <w:sz w:val="24"/>
          <w:szCs w:val="24"/>
        </w:rPr>
        <w:t>. В холодный период года с ноября по ма</w:t>
      </w:r>
      <w:proofErr w:type="gramStart"/>
      <w:r w:rsidRPr="00961938">
        <w:rPr>
          <w:rFonts w:ascii="Times New Roman" w:hAnsi="Times New Roman"/>
          <w:sz w:val="24"/>
          <w:szCs w:val="24"/>
        </w:rPr>
        <w:t>рт вкл</w:t>
      </w:r>
      <w:proofErr w:type="gramEnd"/>
      <w:r w:rsidRPr="00961938">
        <w:rPr>
          <w:rFonts w:ascii="Times New Roman" w:hAnsi="Times New Roman"/>
          <w:sz w:val="24"/>
          <w:szCs w:val="24"/>
        </w:rPr>
        <w:t xml:space="preserve">ючительно </w:t>
      </w:r>
      <w:r w:rsidRPr="00961938">
        <w:rPr>
          <w:rFonts w:ascii="Times New Roman" w:hAnsi="Times New Roman"/>
          <w:sz w:val="24"/>
          <w:szCs w:val="24"/>
          <w:lang w:val="en-US"/>
        </w:rPr>
        <w:t>NV</w:t>
      </w:r>
      <w:r w:rsidRPr="00961938">
        <w:rPr>
          <w:rFonts w:ascii="Times New Roman" w:hAnsi="Times New Roman"/>
          <w:sz w:val="24"/>
          <w:szCs w:val="24"/>
        </w:rPr>
        <w:t xml:space="preserve">=0,06 чел/час, в остальной период </w:t>
      </w:r>
      <w:r w:rsidRPr="00961938">
        <w:rPr>
          <w:rFonts w:ascii="Times New Roman" w:hAnsi="Times New Roman"/>
          <w:sz w:val="24"/>
          <w:szCs w:val="24"/>
          <w:lang w:val="en-US"/>
        </w:rPr>
        <w:t>NV</w:t>
      </w:r>
      <w:r w:rsidRPr="00961938">
        <w:rPr>
          <w:rFonts w:ascii="Times New Roman" w:hAnsi="Times New Roman"/>
          <w:sz w:val="24"/>
          <w:szCs w:val="24"/>
        </w:rPr>
        <w:t>=0,0243 чел/час;</w:t>
      </w:r>
    </w:p>
    <w:p w:rsidR="002648EB" w:rsidRPr="00961938" w:rsidRDefault="00484745" w:rsidP="00961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61938">
        <w:rPr>
          <w:rFonts w:ascii="Times New Roman" w:hAnsi="Times New Roman"/>
          <w:sz w:val="24"/>
          <w:szCs w:val="24"/>
          <w:lang w:val="en-US"/>
        </w:rPr>
        <w:t>S</w:t>
      </w:r>
      <w:r w:rsidRPr="00961938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61938">
        <w:rPr>
          <w:rFonts w:ascii="Times New Roman" w:hAnsi="Times New Roman"/>
          <w:sz w:val="24"/>
          <w:szCs w:val="24"/>
        </w:rPr>
        <w:t>площадь</w:t>
      </w:r>
      <w:proofErr w:type="gramEnd"/>
      <w:r w:rsidRPr="00961938">
        <w:rPr>
          <w:rFonts w:ascii="Times New Roman" w:hAnsi="Times New Roman"/>
          <w:sz w:val="24"/>
          <w:szCs w:val="24"/>
        </w:rPr>
        <w:t xml:space="preserve"> мест, занятых под контейнерные площадки. Рассчитывается исходя из количества установленных контейнеров, включенных в реестр мест (площадок) накопления твердых коммунальных отходов на дату осуществления расчета и нормы площади на один контейнер равной 2,25 м</w:t>
      </w:r>
      <w:proofErr w:type="gramStart"/>
      <w:r w:rsidRPr="00961938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961938">
        <w:rPr>
          <w:rFonts w:ascii="Times New Roman" w:hAnsi="Times New Roman"/>
          <w:sz w:val="24"/>
          <w:szCs w:val="24"/>
        </w:rPr>
        <w:t>.</w:t>
      </w:r>
    </w:p>
    <w:sectPr w:rsidR="002648EB" w:rsidRPr="00961938" w:rsidSect="0026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41"/>
    <w:rsid w:val="00094941"/>
    <w:rsid w:val="00183F97"/>
    <w:rsid w:val="002648EB"/>
    <w:rsid w:val="003A27D1"/>
    <w:rsid w:val="00484745"/>
    <w:rsid w:val="00961938"/>
    <w:rsid w:val="00B506DD"/>
    <w:rsid w:val="00CE5AA5"/>
    <w:rsid w:val="00E5265D"/>
    <w:rsid w:val="00EA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4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A2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7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27D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A27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6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7D1"/>
    <w:rPr>
      <w:sz w:val="36"/>
    </w:rPr>
  </w:style>
  <w:style w:type="character" w:customStyle="1" w:styleId="20">
    <w:name w:val="Заголовок 2 Знак"/>
    <w:basedOn w:val="a0"/>
    <w:link w:val="2"/>
    <w:rsid w:val="003A27D1"/>
    <w:rPr>
      <w:sz w:val="28"/>
    </w:rPr>
  </w:style>
  <w:style w:type="character" w:customStyle="1" w:styleId="30">
    <w:name w:val="Заголовок 3 Знак"/>
    <w:basedOn w:val="a0"/>
    <w:link w:val="3"/>
    <w:rsid w:val="003A27D1"/>
    <w:rPr>
      <w:sz w:val="28"/>
    </w:rPr>
  </w:style>
  <w:style w:type="character" w:customStyle="1" w:styleId="40">
    <w:name w:val="Заголовок 4 Знак"/>
    <w:basedOn w:val="a0"/>
    <w:link w:val="4"/>
    <w:rsid w:val="003A27D1"/>
    <w:rPr>
      <w:b/>
      <w:spacing w:val="66"/>
      <w:sz w:val="28"/>
    </w:rPr>
  </w:style>
  <w:style w:type="character" w:styleId="a3">
    <w:name w:val="Strong"/>
    <w:uiPriority w:val="22"/>
    <w:qFormat/>
    <w:rsid w:val="003A27D1"/>
    <w:rPr>
      <w:b/>
      <w:bCs/>
    </w:rPr>
  </w:style>
  <w:style w:type="paragraph" w:styleId="a4">
    <w:name w:val="List Paragraph"/>
    <w:basedOn w:val="a"/>
    <w:uiPriority w:val="34"/>
    <w:qFormat/>
    <w:rsid w:val="003A27D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3A27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39"/>
    <w:rsid w:val="00094941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2025-11-13T16:26:00Z</dcterms:created>
  <dcterms:modified xsi:type="dcterms:W3CDTF">2025-11-13T16:35:00Z</dcterms:modified>
</cp:coreProperties>
</file>