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41" w:rsidRPr="00A37BCF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37BCF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37BCF">
        <w:rPr>
          <w:rFonts w:ascii="Times New Roman" w:hAnsi="Times New Roman" w:cs="Times New Roman"/>
          <w:sz w:val="24"/>
          <w:szCs w:val="24"/>
        </w:rPr>
        <w:t xml:space="preserve"> заседания Совета Пряжинского национального муниципального района от 29.10.2025г. № 51 «</w:t>
      </w:r>
      <w:r w:rsidRPr="00A37BCF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межбюджетных отношениях в Пряжинском национальном муниципальном районе»</w:t>
      </w:r>
    </w:p>
    <w:p w:rsidR="003D6F5A" w:rsidRPr="00A37BCF" w:rsidRDefault="003D6F5A" w:rsidP="003D6F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BCF" w:rsidRPr="00A37BCF" w:rsidRDefault="00A37BCF" w:rsidP="00A37B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BCF">
        <w:rPr>
          <w:rFonts w:ascii="Times New Roman" w:hAnsi="Times New Roman" w:cs="Times New Roman"/>
          <w:b/>
          <w:sz w:val="24"/>
          <w:szCs w:val="24"/>
        </w:rPr>
        <w:t>Порядок предоставления иных межбюджетных трансфертов на выравнивание обеспеченности поселений по реализации расходных обязательств, связанных с реализацией муниципальных услуг</w:t>
      </w:r>
    </w:p>
    <w:p w:rsidR="00A37BCF" w:rsidRPr="00A37BCF" w:rsidRDefault="00A37BCF" w:rsidP="00A37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>1. Иные межбюджетные трансферты на выравнивание обеспеченности поселений по реализации расходных обязательств, связанных с реализацией муниципальных услуг (далее - иные межбюджетные трансферты на решение вопросов местного значения) предоставляются из бюджета района на обеспечение социально-значимых и первоочередных расходов бюджетов поселений.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>2. Иные межбюджетные трансферты на решение вопросов местного значения предоставляются при соблюдении органами местного самоуправления поселений следующих обязательств:</w:t>
      </w:r>
    </w:p>
    <w:p w:rsidR="00A37BCF" w:rsidRPr="00A37BCF" w:rsidRDefault="00A37BCF" w:rsidP="00A37BC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7BCF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обеспечению не увеличения общей численности работников органов местного самоуправления и работников муниципальных учреждений, за исключением случаев увеличения численности работников в результате изменения разграничения полномочий, а также ввода в эксплуатацию объектов, находящихся в муниципальной собственности, или передачи указанных объектов в муниципальную собственность;</w:t>
      </w:r>
    </w:p>
    <w:p w:rsidR="00A37BCF" w:rsidRPr="00A37BCF" w:rsidRDefault="00A37BCF" w:rsidP="00A37BC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7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отсутствию решений о повышении </w:t>
      </w:r>
      <w:proofErr w:type="gramStart"/>
      <w:r w:rsidRPr="00A37BCF">
        <w:rPr>
          <w:rFonts w:ascii="Times New Roman" w:eastAsiaTheme="minorHAnsi" w:hAnsi="Times New Roman" w:cs="Times New Roman"/>
          <w:sz w:val="24"/>
          <w:szCs w:val="24"/>
          <w:lang w:eastAsia="en-US"/>
        </w:rPr>
        <w:t>оплаты труда работников органов местного самоуправления</w:t>
      </w:r>
      <w:proofErr w:type="gramEnd"/>
      <w:r w:rsidRPr="00A37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величину, превышающую темпы повышения оплаты труда работников органов государственной власти на уровне Республики Карелия;</w:t>
      </w:r>
    </w:p>
    <w:p w:rsidR="00A37BCF" w:rsidRPr="00A37BCF" w:rsidRDefault="00A37BCF" w:rsidP="00A37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>- не установлению расходных обязательств, не связанных  с решением вопросов местного значения городского, сельского поселения.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>3. Объем иных межбюджетных трансфертов на решение вопросов местного значения (</w:t>
      </w:r>
      <w:proofErr w:type="spellStart"/>
      <w:r w:rsidRPr="00A37BCF">
        <w:rPr>
          <w:rFonts w:ascii="Times New Roman" w:hAnsi="Times New Roman" w:cs="Times New Roman"/>
          <w:sz w:val="24"/>
          <w:szCs w:val="24"/>
        </w:rPr>
        <w:t>ИМТпос</w:t>
      </w:r>
      <w:proofErr w:type="spellEnd"/>
      <w:r w:rsidRPr="00A37BCF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BCF" w:rsidRPr="00A37BCF" w:rsidRDefault="00A37BCF" w:rsidP="00A37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7BCF">
        <w:rPr>
          <w:rFonts w:ascii="Times New Roman" w:hAnsi="Times New Roman" w:cs="Times New Roman"/>
          <w:sz w:val="24"/>
          <w:szCs w:val="24"/>
        </w:rPr>
        <w:t>ИМТпос</w:t>
      </w:r>
      <w:proofErr w:type="spellEnd"/>
      <w:r w:rsidRPr="00A37BCF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A37BCF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A37BC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37BCF">
        <w:rPr>
          <w:rFonts w:ascii="Times New Roman" w:hAnsi="Times New Roman" w:cs="Times New Roman"/>
          <w:sz w:val="24"/>
          <w:szCs w:val="24"/>
        </w:rPr>
        <w:t>Дп</w:t>
      </w:r>
      <w:proofErr w:type="spellEnd"/>
      <w:r w:rsidRPr="00A37B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7BCF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 w:rsidRPr="00A37BC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37BCF">
        <w:rPr>
          <w:rFonts w:ascii="Times New Roman" w:hAnsi="Times New Roman" w:cs="Times New Roman"/>
          <w:sz w:val="24"/>
          <w:szCs w:val="24"/>
        </w:rPr>
        <w:t>, где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BCF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A37BCF">
        <w:rPr>
          <w:rFonts w:ascii="Times New Roman" w:hAnsi="Times New Roman" w:cs="Times New Roman"/>
          <w:sz w:val="24"/>
          <w:szCs w:val="24"/>
        </w:rPr>
        <w:t xml:space="preserve">  - прогноз расходов поселений, связанных с решение вопросов местного значения в текущем финансовом году; 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BCF">
        <w:rPr>
          <w:rFonts w:ascii="Times New Roman" w:hAnsi="Times New Roman" w:cs="Times New Roman"/>
          <w:sz w:val="24"/>
          <w:szCs w:val="24"/>
        </w:rPr>
        <w:t>Дп</w:t>
      </w:r>
      <w:proofErr w:type="spellEnd"/>
      <w:r w:rsidRPr="00A37BCF">
        <w:rPr>
          <w:rFonts w:ascii="Times New Roman" w:hAnsi="Times New Roman" w:cs="Times New Roman"/>
          <w:sz w:val="24"/>
          <w:szCs w:val="24"/>
        </w:rPr>
        <w:t xml:space="preserve">  - прогноз поступления налоговых и неналоговых доходов в бюджеты поселений в текущем финансовом году;</w:t>
      </w:r>
    </w:p>
    <w:p w:rsidR="00A37BCF" w:rsidRPr="00A37BCF" w:rsidRDefault="00A37BCF" w:rsidP="00A37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BCF">
        <w:rPr>
          <w:rFonts w:ascii="Times New Roman" w:hAnsi="Times New Roman" w:cs="Times New Roman"/>
          <w:sz w:val="24"/>
          <w:szCs w:val="24"/>
        </w:rPr>
        <w:t>К – поправочный коэффициент, учитывающий финансовые возможности бюджета района.</w:t>
      </w:r>
      <w:proofErr w:type="gramEnd"/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 xml:space="preserve">4. Для получения иных межбюджетных трансфертов на решение вопросов местного значения администрациями соответствующих поселений направляются в администрацию района обращения о предоставлении указанных иных межбюджетных трансфертов из бюджета района (далее – обращение). </w:t>
      </w:r>
      <w:bookmarkStart w:id="0" w:name="P54"/>
      <w:bookmarkEnd w:id="0"/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 xml:space="preserve">5. Обращение должно содержать: 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 xml:space="preserve">- обоснование необходимости предоставления иных межбюджетных трансфертов на решение вопросов местного значения; 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>- обязательства администрации поселения, установленные частью 2 настоящей статьи.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>6. Администрация района в течение 20 рабочих дней со дня регистрации обращения рассматривает его и готовит проект соглашения о предоставлении иных межбюджетных трансфертов на решение вопросов местного значения или мотивированный отказ в предоставлении иных межбюджетных трансфертов.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lastRenderedPageBreak/>
        <w:t xml:space="preserve">7. Администрация района принимает решение об отказе в предоставлении иных межбюджетных трансфертов </w:t>
      </w:r>
      <w:proofErr w:type="gramStart"/>
      <w:r w:rsidRPr="00A37BC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37BCF">
        <w:rPr>
          <w:rFonts w:ascii="Times New Roman" w:hAnsi="Times New Roman" w:cs="Times New Roman"/>
          <w:sz w:val="24"/>
          <w:szCs w:val="24"/>
        </w:rPr>
        <w:t>: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A37BCF">
        <w:rPr>
          <w:rFonts w:ascii="Times New Roman" w:hAnsi="Times New Roman" w:cs="Times New Roman"/>
          <w:sz w:val="24"/>
          <w:szCs w:val="24"/>
        </w:rPr>
        <w:t>несоответствии</w:t>
      </w:r>
      <w:proofErr w:type="gramEnd"/>
      <w:r w:rsidRPr="00A37BCF">
        <w:rPr>
          <w:rFonts w:ascii="Times New Roman" w:hAnsi="Times New Roman" w:cs="Times New Roman"/>
          <w:sz w:val="24"/>
          <w:szCs w:val="24"/>
        </w:rPr>
        <w:t xml:space="preserve"> обращения требованиям, установленным частью 5 настоящей статьи;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A37BCF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A37BCF">
        <w:rPr>
          <w:rFonts w:ascii="Times New Roman" w:hAnsi="Times New Roman" w:cs="Times New Roman"/>
          <w:sz w:val="24"/>
          <w:szCs w:val="24"/>
        </w:rPr>
        <w:t xml:space="preserve"> в бюджете района запланированных бюджетных ассигнований на предоставление иных межбюджетных трансфертов на решение вопросов местного значения.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>8. Условия предоставления иных межбюджетных трансфертов на решение вопросов местного значения устанавливаются соглашениями между администрациями района и поселений.</w:t>
      </w:r>
    </w:p>
    <w:p w:rsidR="00A37BCF" w:rsidRPr="00A37BCF" w:rsidRDefault="00A37BCF" w:rsidP="00A3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>9. Объем иных межбюджетных трансфертов на решение вопросов местного значения утверждается решением представительного органа Пряжинского национального муниципального района о бюджете на очередной финансовый год и плановый период.</w:t>
      </w:r>
    </w:p>
    <w:p w:rsidR="002648EB" w:rsidRPr="00A37BCF" w:rsidRDefault="00A37BCF" w:rsidP="00A37BCF">
      <w:pPr>
        <w:spacing w:after="0" w:line="240" w:lineRule="auto"/>
        <w:ind w:firstLine="709"/>
        <w:jc w:val="both"/>
        <w:rPr>
          <w:sz w:val="24"/>
          <w:szCs w:val="24"/>
        </w:rPr>
      </w:pPr>
      <w:r w:rsidRPr="00A37BCF">
        <w:rPr>
          <w:rFonts w:ascii="Times New Roman" w:hAnsi="Times New Roman" w:cs="Times New Roman"/>
          <w:sz w:val="24"/>
          <w:szCs w:val="24"/>
        </w:rPr>
        <w:t>10. Распределение иных межбюджетных трансфертов на решение вопросов местного значения утверждается администрацией Пряжинского национального муниципального района в пределах утвержденного решением о бюджете объема иных межбюджетных трансфертов на данные цели.</w:t>
      </w:r>
    </w:p>
    <w:sectPr w:rsidR="002648EB" w:rsidRPr="00A37BCF" w:rsidSect="0026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41"/>
    <w:rsid w:val="00094941"/>
    <w:rsid w:val="00183F97"/>
    <w:rsid w:val="002648EB"/>
    <w:rsid w:val="003A27D1"/>
    <w:rsid w:val="003D6F5A"/>
    <w:rsid w:val="00484745"/>
    <w:rsid w:val="00711631"/>
    <w:rsid w:val="00A37BCF"/>
    <w:rsid w:val="00B506DD"/>
    <w:rsid w:val="00CB64AB"/>
    <w:rsid w:val="00CE5AA5"/>
    <w:rsid w:val="00EA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4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A2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7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27D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A27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6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7D1"/>
    <w:rPr>
      <w:sz w:val="36"/>
    </w:rPr>
  </w:style>
  <w:style w:type="character" w:customStyle="1" w:styleId="20">
    <w:name w:val="Заголовок 2 Знак"/>
    <w:basedOn w:val="a0"/>
    <w:link w:val="2"/>
    <w:rsid w:val="003A27D1"/>
    <w:rPr>
      <w:sz w:val="28"/>
    </w:rPr>
  </w:style>
  <w:style w:type="character" w:customStyle="1" w:styleId="30">
    <w:name w:val="Заголовок 3 Знак"/>
    <w:basedOn w:val="a0"/>
    <w:link w:val="3"/>
    <w:rsid w:val="003A27D1"/>
    <w:rPr>
      <w:sz w:val="28"/>
    </w:rPr>
  </w:style>
  <w:style w:type="character" w:customStyle="1" w:styleId="40">
    <w:name w:val="Заголовок 4 Знак"/>
    <w:basedOn w:val="a0"/>
    <w:link w:val="4"/>
    <w:rsid w:val="003A27D1"/>
    <w:rPr>
      <w:b/>
      <w:spacing w:val="66"/>
      <w:sz w:val="28"/>
    </w:rPr>
  </w:style>
  <w:style w:type="character" w:styleId="a3">
    <w:name w:val="Strong"/>
    <w:uiPriority w:val="22"/>
    <w:qFormat/>
    <w:rsid w:val="003A27D1"/>
    <w:rPr>
      <w:b/>
      <w:bCs/>
    </w:rPr>
  </w:style>
  <w:style w:type="paragraph" w:styleId="a4">
    <w:name w:val="List Paragraph"/>
    <w:basedOn w:val="a"/>
    <w:uiPriority w:val="34"/>
    <w:qFormat/>
    <w:rsid w:val="003A27D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A27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39"/>
    <w:rsid w:val="00094941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37BC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2025-11-13T16:26:00Z</dcterms:created>
  <dcterms:modified xsi:type="dcterms:W3CDTF">2025-11-13T16:37:00Z</dcterms:modified>
</cp:coreProperties>
</file>