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837D94" w:rsidTr="00837D94">
        <w:tc>
          <w:tcPr>
            <w:tcW w:w="3934" w:type="dxa"/>
          </w:tcPr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распоряжению администрации Пряжинского национального муниципального района</w:t>
            </w:r>
          </w:p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213254">
              <w:rPr>
                <w:rFonts w:ascii="Times New Roman" w:hAnsi="Times New Roman" w:cs="Times New Roman"/>
              </w:rPr>
              <w:t xml:space="preserve">  </w:t>
            </w:r>
            <w:r w:rsidR="00B65C04">
              <w:rPr>
                <w:rFonts w:ascii="Times New Roman" w:hAnsi="Times New Roman" w:cs="Times New Roman"/>
              </w:rPr>
              <w:t>26.12.</w:t>
            </w:r>
            <w:r>
              <w:rPr>
                <w:rFonts w:ascii="Times New Roman" w:hAnsi="Times New Roman" w:cs="Times New Roman"/>
              </w:rPr>
              <w:t>2022 года</w:t>
            </w:r>
          </w:p>
          <w:p w:rsidR="00837D94" w:rsidRP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27881">
              <w:rPr>
                <w:rFonts w:ascii="Times New Roman" w:hAnsi="Times New Roman" w:cs="Times New Roman"/>
              </w:rPr>
              <w:t xml:space="preserve"> </w:t>
            </w:r>
            <w:r w:rsidR="00B65C04">
              <w:rPr>
                <w:rFonts w:ascii="Times New Roman" w:hAnsi="Times New Roman" w:cs="Times New Roman"/>
              </w:rPr>
              <w:t>479</w:t>
            </w:r>
            <w:bookmarkStart w:id="0" w:name="_GoBack"/>
            <w:bookmarkEnd w:id="0"/>
          </w:p>
        </w:tc>
      </w:tr>
    </w:tbl>
    <w:p w:rsidR="00B5466C" w:rsidRDefault="00B5466C"/>
    <w:p w:rsidR="00AE24D7" w:rsidRDefault="00AE24D7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AE24D7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</w:t>
      </w:r>
    </w:p>
    <w:p w:rsidR="00AE24D7" w:rsidRDefault="00AE24D7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AE24D7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 на территории Пряжинского национального муниципального района</w:t>
      </w:r>
    </w:p>
    <w:p w:rsidR="006B259F" w:rsidRDefault="006B259F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</w:p>
    <w:p w:rsidR="006B259F" w:rsidRDefault="00DF0AB7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Организатор открытого конкурса: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Пряжинского национального муниципального района.</w:t>
      </w:r>
    </w:p>
    <w:p w:rsidR="00DF0AB7" w:rsidRDefault="00DF0AB7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Адрес организатора открытого конкурса:</w:t>
      </w:r>
      <w:r>
        <w:rPr>
          <w:rFonts w:ascii="Times New Roman" w:hAnsi="Times New Roman" w:cs="Times New Roman"/>
          <w:sz w:val="28"/>
          <w:szCs w:val="28"/>
        </w:rPr>
        <w:t xml:space="preserve"> 186120, Республика Карелия, Пряжинский национальный муниципальный район, пгт Пряжа, ул. Советская, д. 61.</w:t>
      </w:r>
    </w:p>
    <w:p w:rsidR="00CE339A" w:rsidRDefault="00CE339A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(81456)3-12-08 факс (81456)3-1</w:t>
      </w:r>
      <w:r w:rsidRPr="00CE33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-63.</w:t>
      </w:r>
    </w:p>
    <w:p w:rsidR="00DF0AB7" w:rsidRPr="00CE339A" w:rsidRDefault="00CE339A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priagad</w:t>
        </w:r>
        <w:r w:rsidRPr="00CE339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E339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E339A" w:rsidRDefault="00672824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Контактное лицо по разъяснению положений конкурсной документации:</w:t>
      </w:r>
      <w:r>
        <w:rPr>
          <w:rFonts w:ascii="Times New Roman" w:hAnsi="Times New Roman" w:cs="Times New Roman"/>
          <w:sz w:val="28"/>
          <w:szCs w:val="28"/>
        </w:rPr>
        <w:t xml:space="preserve"> Шишкина Антонина Леонидовна, телефон (81456)3-10-95.</w:t>
      </w:r>
    </w:p>
    <w:p w:rsidR="00672824" w:rsidRDefault="00672824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открытого конкурса:</w:t>
      </w:r>
      <w:r w:rsidRPr="0067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юридических лиц и индивидуальных предпринимателей, предложивших лучшие условия для выполнения безопасной и качественной перевозки пассажиров на муниципальных маршрутах.</w:t>
      </w:r>
    </w:p>
    <w:p w:rsidR="00577CBA" w:rsidRDefault="00577CBA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открытого конкурса:</w:t>
      </w:r>
      <w:r w:rsidRPr="0057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требованиями, указанными в конкурсной документации (далее – конкурсная документация) и соответствующих законодательству Российской Федерации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Карелия.</w:t>
      </w: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56B2" w:rsidSect="00B546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CBA" w:rsidRPr="00CC3888" w:rsidRDefault="000112B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об объекте открытого конкурса:</w:t>
      </w:r>
    </w:p>
    <w:p w:rsidR="0008719A" w:rsidRDefault="0008719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659"/>
        <w:gridCol w:w="1254"/>
        <w:gridCol w:w="1254"/>
        <w:gridCol w:w="1254"/>
        <w:gridCol w:w="1254"/>
        <w:gridCol w:w="1254"/>
        <w:gridCol w:w="1254"/>
        <w:gridCol w:w="1255"/>
        <w:gridCol w:w="1255"/>
      </w:tblGrid>
      <w:tr w:rsidR="0008719A" w:rsidRPr="0008719A" w:rsidTr="00EE70E2">
        <w:tc>
          <w:tcPr>
            <w:tcW w:w="817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муниципального маршрута</w:t>
            </w:r>
          </w:p>
        </w:tc>
        <w:tc>
          <w:tcPr>
            <w:tcW w:w="1276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маршрута</w:t>
            </w:r>
          </w:p>
        </w:tc>
        <w:tc>
          <w:tcPr>
            <w:tcW w:w="2659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промежуточных остановочных пунктов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км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регулярных перевозок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Сезонность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работы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транспортных средств, класс транспортных средств (не менее)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 на маршруте, ед.</w:t>
            </w:r>
          </w:p>
        </w:tc>
        <w:tc>
          <w:tcPr>
            <w:tcW w:w="1255" w:type="dxa"/>
          </w:tcPr>
          <w:p w:rsidR="0008719A" w:rsidRPr="0008719A" w:rsidRDefault="002C17DD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вместительность человек</w:t>
            </w:r>
          </w:p>
        </w:tc>
        <w:tc>
          <w:tcPr>
            <w:tcW w:w="1255" w:type="dxa"/>
          </w:tcPr>
          <w:p w:rsidR="0008719A" w:rsidRPr="0008719A" w:rsidRDefault="002C17DD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характеристики</w:t>
            </w:r>
          </w:p>
        </w:tc>
      </w:tr>
      <w:tr w:rsidR="002F175A" w:rsidRPr="0008719A" w:rsidTr="00C634EF">
        <w:tc>
          <w:tcPr>
            <w:tcW w:w="14786" w:type="dxa"/>
            <w:gridSpan w:val="11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 1</w:t>
            </w:r>
          </w:p>
        </w:tc>
      </w:tr>
      <w:tr w:rsidR="002F175A" w:rsidRPr="0008719A" w:rsidTr="00EE70E2">
        <w:tc>
          <w:tcPr>
            <w:tcW w:w="817" w:type="dxa"/>
          </w:tcPr>
          <w:p w:rsidR="002F175A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</w:tcPr>
          <w:p w:rsidR="002F175A" w:rsidRPr="0008719A" w:rsidRDefault="00E14A1C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Пряжа-Верхние Важины-Пряжа</w:t>
            </w:r>
          </w:p>
        </w:tc>
        <w:tc>
          <w:tcPr>
            <w:tcW w:w="2659" w:type="dxa"/>
          </w:tcPr>
          <w:p w:rsidR="002F175A" w:rsidRPr="0008719A" w:rsidRDefault="00E14A1C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пгт Пряжа автостанция, </w:t>
            </w: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остановочный пункт на а/</w:t>
            </w:r>
            <w:proofErr w:type="gram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 Р</w:t>
            </w:r>
            <w:proofErr w:type="gram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-21 - поворот на с.Святозеро; д. </w:t>
            </w:r>
            <w:proofErr w:type="spell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Важинская</w:t>
            </w:r>
            <w:proofErr w:type="spell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Пристань            </w:t>
            </w:r>
            <w:r w:rsidR="0026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Обратное направление:    д. </w:t>
            </w:r>
            <w:proofErr w:type="spell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Важинская</w:t>
            </w:r>
            <w:proofErr w:type="spell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пристань; остановочный пункт на а/д Р-21 - поворот на с. Святозеро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пгт Пряжа автостанция</w:t>
            </w:r>
          </w:p>
        </w:tc>
        <w:tc>
          <w:tcPr>
            <w:tcW w:w="1254" w:type="dxa"/>
          </w:tcPr>
          <w:p w:rsidR="002F175A" w:rsidRPr="0008719A" w:rsidRDefault="00E11FB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54" w:type="dxa"/>
          </w:tcPr>
          <w:p w:rsidR="002F175A" w:rsidRPr="0008719A" w:rsidRDefault="00E11FB6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2F175A" w:rsidRPr="0008719A" w:rsidRDefault="00866E08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254" w:type="dxa"/>
          </w:tcPr>
          <w:p w:rsidR="002F175A" w:rsidRPr="0008719A" w:rsidRDefault="00E11FB6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</w:t>
            </w:r>
            <w:r w:rsidR="0060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портных средств</w:t>
            </w:r>
          </w:p>
        </w:tc>
        <w:tc>
          <w:tcPr>
            <w:tcW w:w="1254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2F175A" w:rsidRPr="0008719A" w:rsidTr="000F4AEE">
        <w:tc>
          <w:tcPr>
            <w:tcW w:w="6006" w:type="dxa"/>
            <w:gridSpan w:val="4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0" w:type="dxa"/>
            <w:gridSpan w:val="7"/>
          </w:tcPr>
          <w:p w:rsidR="002F175A" w:rsidRPr="0008719A" w:rsidRDefault="002F175A" w:rsidP="002F17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Лот № 2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</w:tcPr>
          <w:p w:rsidR="00120843" w:rsidRPr="0008719A" w:rsidRDefault="008A52F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Пряжа-Кинелахта-Пряжа</w:t>
            </w:r>
          </w:p>
        </w:tc>
        <w:tc>
          <w:tcPr>
            <w:tcW w:w="2659" w:type="dxa"/>
          </w:tcPr>
          <w:p w:rsidR="00120843" w:rsidRPr="0008719A" w:rsidRDefault="008A52F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пгт Пряжа автостанция, </w:t>
            </w: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остановочный пункт пос.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остановочный пункт на федеральной а/д А-121 на повороте в пос. Крошнозеро; остановочный пункт на федеральной а/д А-121 на повороте ы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Кутчезеро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на повороте в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Щеккила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поворот на п. Ведлозеро; </w:t>
            </w: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остановочные пункты в с. Ведлозеро; остановочный пункт д. Кинерма; остановочный пункт а/д А-121 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Паннила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пос. Кинелахта, ул. Набережная,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остновочный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                                                    Обратное направление: остановочный пункт а/д А-121 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Паннила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д. Кинерма; остановочные пункты в с. Ведлозеро;  остановочный пункт на федеральной трассеА-121 поворот на с. Ведлозеро; остановочный пункт на федеральной трассе А-121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Щеккила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Кутчезеро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на повороте в пос. Крошнозеро; 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пос.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Шоссейная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пгт Пряжа автостанция</w:t>
            </w:r>
          </w:p>
        </w:tc>
        <w:tc>
          <w:tcPr>
            <w:tcW w:w="1254" w:type="dxa"/>
          </w:tcPr>
          <w:p w:rsidR="00120843" w:rsidRPr="0008719A" w:rsidRDefault="007839F6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2F175A" w:rsidRPr="0008719A" w:rsidTr="00450FCA">
        <w:tc>
          <w:tcPr>
            <w:tcW w:w="14786" w:type="dxa"/>
            <w:gridSpan w:val="11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 3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</w:tcPr>
          <w:p w:rsidR="00120843" w:rsidRPr="0008719A" w:rsidRDefault="00614226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Пряжа-Эссойла-Кудама-Эссойла-Кудама-Эссойла-Пряжа</w:t>
            </w:r>
          </w:p>
        </w:tc>
        <w:tc>
          <w:tcPr>
            <w:tcW w:w="2659" w:type="dxa"/>
          </w:tcPr>
          <w:p w:rsidR="00120843" w:rsidRPr="0008719A" w:rsidRDefault="00CE430E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Автостанция пгт Пряжа; остановочный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пнут; остановочный пункт на федеральной а/д А-121 на повороте в пос. Крошнозеро;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пос.Крошнозеро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Магистральная, остановочный пункт; пос. Крошнозеро, ул. Советская, остановочный пункт; остановочный пункт - поворот на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Центральная; остановочный пункт - поворот на СНТ;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пос. Сяпся; остановочный пункт - поворот на СНТ Полиграфист;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Кудама, ул. Трудовая.                                                                                    Обратное направление: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 </w:t>
            </w: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Полиграфист; остановочный пункт - пос. Сяпся;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СНТ; остановочный пункт - п. Эссойла, ул. Центральная; остановочный пункт - поворот на СНТ;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пос. Сяпся; остановочный пункт - поворот на СНТ Полиграфист;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Кудама, ул. Трудовая;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 Полиграфист; остановочный пункт - пос. Сяпся;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</w:t>
            </w: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СНТ; остановочный пункт - п. Эссойла, ул. Центральная;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Нижняя Салма;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пос. Крошнозеро, ул. Советская;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Магистральная, остановочный пункт; остановочный пнут; остановочный пункт на федеральной а/д А-121 на повороте в пос. Крошнозеро;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пнут; остановочный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Шоссейная; Автостанция пгт Пряжа.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транспортных средств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AD7BDF" w:rsidRPr="0008719A" w:rsidTr="00125C74">
        <w:tc>
          <w:tcPr>
            <w:tcW w:w="14786" w:type="dxa"/>
            <w:gridSpan w:val="11"/>
          </w:tcPr>
          <w:p w:rsidR="00AD7BDF" w:rsidRPr="0008719A" w:rsidRDefault="00AD7BDF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Лот № 4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</w:tcPr>
          <w:p w:rsidR="00120843" w:rsidRPr="0008719A" w:rsidRDefault="000C7BB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Пряжа-Эссойла-Соддер-Эссойла-Соддер-Эссойла-Пряжа</w:t>
            </w:r>
          </w:p>
        </w:tc>
        <w:tc>
          <w:tcPr>
            <w:tcW w:w="2659" w:type="dxa"/>
          </w:tcPr>
          <w:p w:rsidR="00120843" w:rsidRPr="0008719A" w:rsidRDefault="00274FBB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Автостанция пгт Пряжа; остановочный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остановочный пункт на федеральной а/д А-121 на повороте в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Крошнозеро;остановочный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 - 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Магистральная;остановочный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пункт; пос. Крошнозеро, ул. Советская; остановочный пункт - поворот на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Центральная (разворот);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Новые Пески; остановочный пункт - поворот на д. Улялега; остановочный пункт - пос. Соддер, ул. Центральная (разворот).                                                                                                                       Обратное направление:  остановочный пункт - поворот на д. Улялега; остановочный пункт - пос. Новые Пески;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п. Эссойла, ул. Центральная (разворот);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Новые Пески; остановочный пункт - поворот на д. Улялега; остановочный пункт - пос. Соддер, ул. Центральная (разворот); остановочный пункт - поворот на д. Улялега; остановочный пункт - пос. Новые Пески;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п. Эссойла, ул. Центральная (разворот);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пункт; пос. </w:t>
            </w: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Крошнозеро, ул. Советская; остановочный пункт - 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Магистральная; остановочный пункт на федеральной а/д А-121 на повороте в пос. Крошнозеро;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 остановочный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Автостанция пгт Пряжа.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транспортных средств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</w:tbl>
    <w:p w:rsidR="0008719A" w:rsidRPr="000112BA" w:rsidRDefault="0008719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24" w:rsidRDefault="00672824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84332" w:rsidSect="000756B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84332" w:rsidRPr="00866E08" w:rsidRDefault="00B35E8D" w:rsidP="00A46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Условие проезда отдельных категорий граждан: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Перевозка отдельных категорий граждан, имеющих право на предоставление мер социальной поддержки при проезде на автобусах по указанному в лоте маршруту, осуществляется в соответствии с действующими правовыми актами Российской Федерации и Республики Карелия.</w:t>
      </w:r>
    </w:p>
    <w:p w:rsidR="00384332" w:rsidRPr="00866E08" w:rsidRDefault="00A46C36" w:rsidP="00A46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открытого конкурса и определения победителя открытого конкурса: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в конкурсной документации на право получения свидетельства об осуществлении регулярных перевозок по нерегулируемым тарифам по муниципальным маршрутам на территории Пряжинского национального муниципального района.</w:t>
      </w:r>
    </w:p>
    <w:p w:rsidR="0073309E" w:rsidRPr="00866E08" w:rsidRDefault="0073309E" w:rsidP="0073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свидетельства: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об осуществлении регулярных перевозок по нерегулируемым тарифам по муниципальному маршруту и карта маршрута регулярных перевозок выдается в течение десяти дней со дня проведения конкурса сроком на 5 лет.</w:t>
      </w:r>
    </w:p>
    <w:p w:rsidR="0073309E" w:rsidRPr="00866E08" w:rsidRDefault="0073309E" w:rsidP="0073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Размер, порядок и сроки внесения платы, взимаемой за предоставление конкурсной документации: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не установлена.</w:t>
      </w:r>
    </w:p>
    <w:p w:rsidR="00A46C36" w:rsidRPr="00866E08" w:rsidRDefault="00F051F5" w:rsidP="0067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hAnsi="Times New Roman" w:cs="Times New Roman"/>
          <w:sz w:val="28"/>
          <w:szCs w:val="28"/>
        </w:rPr>
        <w:tab/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размещена на официальном сайте администрации Пряжинского национального </w:t>
      </w:r>
      <w:r w:rsidRP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района:</w:t>
      </w:r>
      <w:r w:rsidR="00CC3888" w:rsidRP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http://pryazha.org/dejatel-nost/ekonomika/otrasli-ekonomiki/transportnoe-obsluzhivanie/</w:t>
      </w:r>
      <w:r w:rsid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3FA" w:rsidRPr="00866E08" w:rsidRDefault="001223FA" w:rsidP="0067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FA" w:rsidRPr="00866E08" w:rsidRDefault="001223FA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порядок предоставления конкурсной документации: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2 рабочих дней со дня получения заявления предоставляет заявителю конкурсную документацию.</w:t>
      </w:r>
    </w:p>
    <w:p w:rsidR="001223FA" w:rsidRPr="00866E08" w:rsidRDefault="001223FA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документация выдаётся заявителю по адресу организатора открытого конкурса в рабочие дни с 9 ч.00 мин. до 17 ч.30мин. (перерыв с 13 ч.00 мин. до 14 ч.00 мин.).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конкурсе. 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предмета открытого конкурса не допускается. 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внесенные в извещение о проведении открытого конкурса, размещаются на официальном сайте в течение двух рабочих дней со дня принятия указанного решения.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2C395B" w:rsidRPr="00866E08" w:rsidRDefault="002C395B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в течение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лицам, уже подавшим заявки на 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открытом конкурсе на момент внесения изменений, заказными письмами с уведомлением о вручении или посредством электронной почты.</w:t>
      </w:r>
    </w:p>
    <w:p w:rsidR="00B2592F" w:rsidRPr="00866E08" w:rsidRDefault="00B2592F" w:rsidP="00B25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вправе отказаться от его проведения полностью или в части не позднее чем за десять дней до даты проведения конкурсной комиссией процедуры оценки и сопоставления заявок на участие в открытом конкурсе. Извещение об отказе от проведения открытого конкурса размещается организатором конкурса на официальном сайте в течение двух рабочих дней со дня принятия решения об отказе от проведения открытого конкурса, а лицам, подавшим заявки на участие в открытом конкурсе, в письменной форме или в форме электронного документа направляются соответствующие уведомления.</w:t>
      </w:r>
    </w:p>
    <w:p w:rsidR="008B61AA" w:rsidRPr="00866E08" w:rsidRDefault="00B2592F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E08">
        <w:rPr>
          <w:rFonts w:ascii="Times New Roman" w:hAnsi="Times New Roman" w:cs="Times New Roman"/>
          <w:sz w:val="28"/>
          <w:szCs w:val="28"/>
        </w:rPr>
        <w:tab/>
      </w:r>
      <w:r w:rsidR="008B61AA"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Место, дата и время начала и окончания срока подачи и регистрации заявок на участие в открытом конкурсе:</w:t>
      </w:r>
    </w:p>
    <w:p w:rsidR="008B61AA" w:rsidRPr="00866E08" w:rsidRDefault="008B61AA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начало приёма заявок – 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2022 г., 9 час. 00 мин. (по местному времени) по адресу организатора конкурса, </w:t>
      </w:r>
      <w:proofErr w:type="spellStart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. 11;</w:t>
      </w:r>
    </w:p>
    <w:p w:rsidR="00670A10" w:rsidRPr="00866E08" w:rsidRDefault="00670A10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приёма и регистрации заявок – 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до 10 час. 00 мин. (по местному времени) по адресу организатора конкурса, </w:t>
      </w:r>
      <w:proofErr w:type="spellStart"/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2608EE" w:rsidRPr="00866E08" w:rsidRDefault="002608EE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Место, дата и время вскрытия конвертов с заявками на участие в открытом конкурсе: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11 час. 00 мин. (по местному времени) по адресу: Республика Карелия, Пряжинский национальный муниципальный район, пгт Пряжа, ул. Советская, д. 61, </w:t>
      </w:r>
      <w:r w:rsidRPr="00866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этаж, зал заседаний.</w:t>
      </w:r>
    </w:p>
    <w:p w:rsidR="00F618E2" w:rsidRPr="00866E08" w:rsidRDefault="00F618E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дата рассмотрения заявок на участие в открытом конкурсе и подведения итогов открытого конкурса: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3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11 час. 00 мин. (по местному времени) по адресу: Республика Карелия, Пряжинский национальный муниципальный район, пгт Пряжа, ул. Советская, д. 61, </w:t>
      </w:r>
      <w:r w:rsidRPr="00866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этаж, зал заседаний.</w:t>
      </w:r>
    </w:p>
    <w:p w:rsidR="00A33BF2" w:rsidRDefault="00A33BF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8E2" w:rsidRPr="00F618E2" w:rsidRDefault="00F618E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1AA" w:rsidRPr="008B61AA" w:rsidRDefault="008B61AA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FA" w:rsidRPr="00F051F5" w:rsidRDefault="001223FA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Pr="00672824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4332" w:rsidRPr="00672824" w:rsidSect="0038433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4"/>
    <w:rsid w:val="000112BA"/>
    <w:rsid w:val="00041930"/>
    <w:rsid w:val="000756B2"/>
    <w:rsid w:val="0008719A"/>
    <w:rsid w:val="000C7BB8"/>
    <w:rsid w:val="00120843"/>
    <w:rsid w:val="001223FA"/>
    <w:rsid w:val="00213254"/>
    <w:rsid w:val="00230CF9"/>
    <w:rsid w:val="002608EE"/>
    <w:rsid w:val="00267417"/>
    <w:rsid w:val="00274FBB"/>
    <w:rsid w:val="002C17DD"/>
    <w:rsid w:val="002C395B"/>
    <w:rsid w:val="002F175A"/>
    <w:rsid w:val="00384332"/>
    <w:rsid w:val="00454B9F"/>
    <w:rsid w:val="005256A0"/>
    <w:rsid w:val="00527881"/>
    <w:rsid w:val="00577CBA"/>
    <w:rsid w:val="005C3516"/>
    <w:rsid w:val="00600DC8"/>
    <w:rsid w:val="00614226"/>
    <w:rsid w:val="00670A10"/>
    <w:rsid w:val="00672824"/>
    <w:rsid w:val="006B259F"/>
    <w:rsid w:val="006D7AAD"/>
    <w:rsid w:val="0073309E"/>
    <w:rsid w:val="007839F6"/>
    <w:rsid w:val="008158D8"/>
    <w:rsid w:val="00837D94"/>
    <w:rsid w:val="00866E08"/>
    <w:rsid w:val="008A52F8"/>
    <w:rsid w:val="008B61AA"/>
    <w:rsid w:val="009F318D"/>
    <w:rsid w:val="00A33BF2"/>
    <w:rsid w:val="00A46C36"/>
    <w:rsid w:val="00AD7BDF"/>
    <w:rsid w:val="00AE24D7"/>
    <w:rsid w:val="00B2592F"/>
    <w:rsid w:val="00B35E8D"/>
    <w:rsid w:val="00B5466C"/>
    <w:rsid w:val="00B65C04"/>
    <w:rsid w:val="00CC3888"/>
    <w:rsid w:val="00CE339A"/>
    <w:rsid w:val="00CE430E"/>
    <w:rsid w:val="00CF2A9A"/>
    <w:rsid w:val="00DF0AB7"/>
    <w:rsid w:val="00E11FB6"/>
    <w:rsid w:val="00E14A1C"/>
    <w:rsid w:val="00E6086D"/>
    <w:rsid w:val="00EE70E2"/>
    <w:rsid w:val="00F051F5"/>
    <w:rsid w:val="00F618E2"/>
    <w:rsid w:val="00F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0973"/>
  <w15:docId w15:val="{77E9FF2E-806C-4255-9E6C-9D364D6E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economic2</cp:lastModifiedBy>
  <cp:revision>4</cp:revision>
  <dcterms:created xsi:type="dcterms:W3CDTF">2022-12-23T08:46:00Z</dcterms:created>
  <dcterms:modified xsi:type="dcterms:W3CDTF">2022-12-26T11:16:00Z</dcterms:modified>
</cp:coreProperties>
</file>