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761" w:rsidRDefault="00577761" w:rsidP="004A68C4">
      <w:pPr>
        <w:spacing w:after="0" w:line="240" w:lineRule="auto"/>
        <w:jc w:val="both"/>
        <w:rPr>
          <w:rFonts w:ascii="Georgia" w:hAnsi="Georgia"/>
          <w:color w:val="000000"/>
          <w:sz w:val="15"/>
          <w:szCs w:val="15"/>
          <w:shd w:val="clear" w:color="auto" w:fill="FFFFFF"/>
        </w:rPr>
      </w:pPr>
      <w:r>
        <w:rPr>
          <w:rFonts w:ascii="Georgia" w:hAnsi="Georgia"/>
          <w:color w:val="000000"/>
          <w:sz w:val="15"/>
          <w:szCs w:val="15"/>
          <w:shd w:val="clear" w:color="auto" w:fill="FFFFFF"/>
        </w:rPr>
        <w:t>Муниципальному унитарному предприятию "</w:t>
      </w:r>
      <w:proofErr w:type="spellStart"/>
      <w:r>
        <w:rPr>
          <w:rFonts w:ascii="Georgia" w:hAnsi="Georgia"/>
          <w:color w:val="000000"/>
          <w:sz w:val="15"/>
          <w:szCs w:val="15"/>
          <w:shd w:val="clear" w:color="auto" w:fill="FFFFFF"/>
        </w:rPr>
        <w:t>Пряжинская</w:t>
      </w:r>
      <w:proofErr w:type="spellEnd"/>
      <w:r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КУМИ" установлены </w:t>
      </w:r>
      <w:proofErr w:type="spellStart"/>
      <w:r>
        <w:rPr>
          <w:rFonts w:ascii="Georgia" w:hAnsi="Georgia"/>
          <w:color w:val="000000"/>
          <w:sz w:val="15"/>
          <w:szCs w:val="15"/>
          <w:shd w:val="clear" w:color="auto" w:fill="FFFFFF"/>
        </w:rPr>
        <w:t>одноставочные</w:t>
      </w:r>
      <w:proofErr w:type="spellEnd"/>
      <w:r>
        <w:rPr>
          <w:rFonts w:ascii="Georgia" w:hAnsi="Georgia"/>
          <w:color w:val="000000"/>
          <w:sz w:val="15"/>
          <w:szCs w:val="15"/>
          <w:shd w:val="clear" w:color="auto" w:fill="FFFFFF"/>
        </w:rPr>
        <w:t xml:space="preserve"> тарифы на питьевое водоснабжение и водоотведение на период с 1 января 2021 года по 31 декабря 2025 года. </w:t>
      </w:r>
    </w:p>
    <w:p w:rsidR="00577761" w:rsidRDefault="00577761" w:rsidP="004A68C4">
      <w:pPr>
        <w:spacing w:after="0" w:line="240" w:lineRule="auto"/>
        <w:jc w:val="both"/>
        <w:rPr>
          <w:rFonts w:ascii="Georgia" w:hAnsi="Georgia"/>
          <w:color w:val="000000"/>
          <w:sz w:val="15"/>
          <w:szCs w:val="15"/>
          <w:shd w:val="clear" w:color="auto" w:fill="FFFFFF"/>
        </w:rPr>
      </w:pPr>
      <w:r>
        <w:rPr>
          <w:rFonts w:ascii="Georgia" w:hAnsi="Georgia"/>
          <w:color w:val="000000"/>
          <w:sz w:val="15"/>
          <w:szCs w:val="15"/>
          <w:shd w:val="clear" w:color="auto" w:fill="FFFFFF"/>
        </w:rPr>
        <w:t>Тариф с 01.01.2020:</w:t>
      </w:r>
    </w:p>
    <w:tbl>
      <w:tblPr>
        <w:tblStyle w:val="a3"/>
        <w:tblW w:w="0" w:type="auto"/>
        <w:tblLayout w:type="fixed"/>
        <w:tblLook w:val="04A0"/>
      </w:tblPr>
      <w:tblGrid>
        <w:gridCol w:w="1914"/>
        <w:gridCol w:w="2730"/>
        <w:gridCol w:w="1418"/>
        <w:gridCol w:w="1417"/>
      </w:tblGrid>
      <w:tr w:rsidR="00577761" w:rsidTr="00577761">
        <w:tc>
          <w:tcPr>
            <w:tcW w:w="1914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Организация</w:t>
            </w:r>
          </w:p>
        </w:tc>
        <w:tc>
          <w:tcPr>
            <w:tcW w:w="2730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Территория оказания услуг</w:t>
            </w:r>
          </w:p>
        </w:tc>
        <w:tc>
          <w:tcPr>
            <w:tcW w:w="1418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Тариф на питьевое водоснабжение</w:t>
            </w:r>
          </w:p>
        </w:tc>
        <w:tc>
          <w:tcPr>
            <w:tcW w:w="1417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Тариф на водоотведение</w:t>
            </w:r>
          </w:p>
        </w:tc>
      </w:tr>
      <w:tr w:rsidR="00577761" w:rsidTr="00577761">
        <w:tc>
          <w:tcPr>
            <w:tcW w:w="1914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МУП «</w:t>
            </w: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Пряжинская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 КУМИ»</w:t>
            </w:r>
          </w:p>
        </w:tc>
        <w:tc>
          <w:tcPr>
            <w:tcW w:w="2730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Пряжинское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 городское (за исключением объектов в </w:t>
            </w: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пгт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.</w:t>
            </w:r>
            <w:proofErr w:type="gram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Пряжа</w:t>
            </w:r>
            <w:proofErr w:type="gram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:у</w:t>
            </w:r>
            <w:proofErr w:type="gram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л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. Петрозаводская, д. 10, 12, 14, 16, 18), </w:t>
            </w: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Ведлозерское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Крошнозерское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, Матросское, </w:t>
            </w: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Святозерское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Чалнинское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 сельские поселения. </w:t>
            </w:r>
          </w:p>
        </w:tc>
        <w:tc>
          <w:tcPr>
            <w:tcW w:w="1418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57,93 руб./куб.м.</w:t>
            </w:r>
          </w:p>
          <w:p w:rsidR="000B5702" w:rsidRDefault="000B5702" w:rsidP="004A68C4">
            <w:pPr>
              <w:jc w:val="both"/>
              <w:rPr>
                <w:rFonts w:ascii="Georgia" w:hAnsi="Georgia"/>
                <w:i/>
                <w:color w:val="000000"/>
                <w:sz w:val="15"/>
                <w:szCs w:val="15"/>
                <w:shd w:val="clear" w:color="auto" w:fill="FFFFFF"/>
              </w:rPr>
            </w:pPr>
          </w:p>
          <w:p w:rsidR="000B5702" w:rsidRPr="000B5702" w:rsidRDefault="000B5702" w:rsidP="004A68C4">
            <w:pPr>
              <w:jc w:val="both"/>
              <w:rPr>
                <w:rFonts w:ascii="Georgia" w:hAnsi="Georgia"/>
                <w:b/>
                <w:i/>
                <w:color w:val="000000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417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72,13 руб./куб.м.</w:t>
            </w:r>
          </w:p>
          <w:p w:rsidR="000B5702" w:rsidRDefault="000B5702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</w:p>
          <w:p w:rsidR="000B5702" w:rsidRPr="000B5702" w:rsidRDefault="000B5702" w:rsidP="004A68C4">
            <w:pPr>
              <w:jc w:val="both"/>
              <w:rPr>
                <w:rFonts w:ascii="Georgia" w:hAnsi="Georgia"/>
                <w:b/>
                <w:color w:val="000000"/>
                <w:sz w:val="14"/>
                <w:szCs w:val="14"/>
                <w:shd w:val="clear" w:color="auto" w:fill="FFFFFF"/>
              </w:rPr>
            </w:pPr>
          </w:p>
        </w:tc>
      </w:tr>
      <w:tr w:rsidR="00577761" w:rsidTr="00577761">
        <w:tc>
          <w:tcPr>
            <w:tcW w:w="1914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МУП «</w:t>
            </w: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Пряжинская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 КУМИ»</w:t>
            </w:r>
          </w:p>
        </w:tc>
        <w:tc>
          <w:tcPr>
            <w:tcW w:w="2730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proofErr w:type="spellStart"/>
            <w:proofErr w:type="gram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Пряжинское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 городское поселение (объекты в </w:t>
            </w: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пгт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.</w:t>
            </w:r>
            <w:proofErr w:type="gram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Пряжа</w:t>
            </w:r>
            <w:proofErr w:type="gramStart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:у</w:t>
            </w:r>
            <w:proofErr w:type="gram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л</w:t>
            </w:r>
            <w:proofErr w:type="spellEnd"/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. Петрозаводская, д. 10, 12, 14, 16, 18)</w:t>
            </w:r>
          </w:p>
        </w:tc>
        <w:tc>
          <w:tcPr>
            <w:tcW w:w="1418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31,69 руб./куб.м.</w:t>
            </w:r>
          </w:p>
        </w:tc>
        <w:tc>
          <w:tcPr>
            <w:tcW w:w="1417" w:type="dxa"/>
          </w:tcPr>
          <w:p w:rsidR="00577761" w:rsidRDefault="00577761" w:rsidP="004A68C4">
            <w:pPr>
              <w:jc w:val="both"/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Fonts w:ascii="Georgia" w:hAnsi="Georgia"/>
                <w:color w:val="000000"/>
                <w:sz w:val="15"/>
                <w:szCs w:val="15"/>
                <w:shd w:val="clear" w:color="auto" w:fill="FFFFFF"/>
              </w:rPr>
              <w:t>15,57 руб./куб.м.</w:t>
            </w:r>
          </w:p>
        </w:tc>
      </w:tr>
    </w:tbl>
    <w:p w:rsidR="006748BA" w:rsidRDefault="00B836B3" w:rsidP="00B836B3">
      <w:pPr>
        <w:spacing w:after="0" w:line="240" w:lineRule="auto"/>
        <w:jc w:val="both"/>
      </w:pPr>
    </w:p>
    <w:sectPr w:rsidR="006748BA" w:rsidSect="0086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77761"/>
    <w:rsid w:val="000B5702"/>
    <w:rsid w:val="002F2C71"/>
    <w:rsid w:val="004A68C4"/>
    <w:rsid w:val="00577761"/>
    <w:rsid w:val="00846AC0"/>
    <w:rsid w:val="0086376F"/>
    <w:rsid w:val="008D2133"/>
    <w:rsid w:val="00B836B3"/>
    <w:rsid w:val="00C04D5C"/>
    <w:rsid w:val="00C7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7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Chief15</dc:creator>
  <cp:lastModifiedBy>Chief15</cp:lastModifiedBy>
  <cp:revision>2</cp:revision>
  <dcterms:created xsi:type="dcterms:W3CDTF">2021-11-10T07:51:00Z</dcterms:created>
  <dcterms:modified xsi:type="dcterms:W3CDTF">2021-11-10T07:51:00Z</dcterms:modified>
</cp:coreProperties>
</file>