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0"/>
      </w:tblGrid>
      <w:tr w:rsidR="007F6E68" w:rsidRPr="007F6E68" w:rsidTr="007F6E68">
        <w:tc>
          <w:tcPr>
            <w:tcW w:w="2800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object w:dxaOrig="2115" w:dyaOrig="297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pt;height:51.75pt" o:ole="" fillcolor="window">
            <v:imagedata r:id="rId5" o:title=""/>
          </v:shape>
          <o:OLEObject Type="Embed" ProgID="PBrush" ShapeID="_x0000_i1025" DrawAspect="Content" ObjectID="_1705394986" r:id="rId6"/>
        </w:object>
      </w:r>
      <w:r w:rsidRPr="007F6E68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Республика Карелия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Karjalan</w:t>
      </w:r>
      <w:proofErr w:type="spellEnd"/>
      <w:r w:rsidRPr="007F6E6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/>
        </w:rPr>
        <w:t>Tazavaldu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bCs/>
          <w:sz w:val="28"/>
          <w:szCs w:val="28"/>
        </w:rPr>
        <w:t>Priäžä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</w:t>
      </w:r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kanzallizen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piirin</w:t>
      </w:r>
      <w:proofErr w:type="spellEnd"/>
      <w:r w:rsidRPr="007F6E68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Cs/>
          <w:sz w:val="28"/>
          <w:szCs w:val="28"/>
          <w:lang w:val="en-US"/>
        </w:rPr>
        <w:t>Nevvosto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XLVI</w:t>
      </w:r>
      <w:r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заседание </w:t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XLVI</w:t>
      </w:r>
      <w:r w:rsidRPr="007F6E6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7F6E68">
        <w:rPr>
          <w:rFonts w:ascii="Times New Roman" w:hAnsi="Times New Roman" w:cs="Times New Roman"/>
          <w:b/>
          <w:bCs/>
          <w:sz w:val="28"/>
          <w:szCs w:val="28"/>
          <w:lang w:val="en-US"/>
        </w:rPr>
        <w:t>istundo</w:t>
      </w:r>
      <w:proofErr w:type="spellEnd"/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7F6E68" w:rsidRPr="007F6E68" w:rsidRDefault="007F6E68" w:rsidP="007F6E6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от «</w:t>
      </w:r>
      <w:r w:rsidR="00AF60A8">
        <w:rPr>
          <w:rFonts w:ascii="Times New Roman" w:hAnsi="Times New Roman" w:cs="Times New Roman"/>
          <w:sz w:val="28"/>
          <w:szCs w:val="28"/>
        </w:rPr>
        <w:t>29</w:t>
      </w:r>
      <w:r w:rsidRPr="007F6E68">
        <w:rPr>
          <w:rFonts w:ascii="Times New Roman" w:hAnsi="Times New Roman" w:cs="Times New Roman"/>
          <w:sz w:val="28"/>
          <w:szCs w:val="28"/>
        </w:rPr>
        <w:t>»</w:t>
      </w:r>
      <w:r w:rsidR="00AF60A8">
        <w:rPr>
          <w:rFonts w:ascii="Times New Roman" w:hAnsi="Times New Roman" w:cs="Times New Roman"/>
          <w:sz w:val="28"/>
          <w:szCs w:val="28"/>
        </w:rPr>
        <w:t xml:space="preserve"> июня</w:t>
      </w:r>
      <w:r w:rsidRPr="007F6E68">
        <w:rPr>
          <w:rFonts w:ascii="Times New Roman" w:hAnsi="Times New Roman" w:cs="Times New Roman"/>
          <w:sz w:val="28"/>
          <w:szCs w:val="28"/>
        </w:rPr>
        <w:t xml:space="preserve"> 2021 года                                                                        №  </w:t>
      </w:r>
      <w:r w:rsidR="00AF60A8">
        <w:rPr>
          <w:rFonts w:ascii="Times New Roman" w:hAnsi="Times New Roman" w:cs="Times New Roman"/>
          <w:sz w:val="28"/>
          <w:szCs w:val="28"/>
        </w:rPr>
        <w:t>41</w:t>
      </w:r>
      <w:bookmarkStart w:id="0" w:name="_GoBack"/>
      <w:bookmarkEnd w:id="0"/>
      <w:r w:rsidRPr="007F6E68">
        <w:rPr>
          <w:rFonts w:ascii="Times New Roman" w:hAnsi="Times New Roman" w:cs="Times New Roman"/>
          <w:sz w:val="28"/>
          <w:szCs w:val="28"/>
        </w:rPr>
        <w:tab/>
      </w:r>
      <w:r w:rsidRPr="007F6E68">
        <w:rPr>
          <w:rFonts w:ascii="Times New Roman" w:hAnsi="Times New Roman" w:cs="Times New Roman"/>
          <w:sz w:val="28"/>
          <w:szCs w:val="28"/>
        </w:rPr>
        <w:tab/>
      </w:r>
    </w:p>
    <w:p w:rsidR="007F6E68" w:rsidRPr="007F6E68" w:rsidRDefault="007F6E68" w:rsidP="007F6E6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пгт Пряжа</w:t>
      </w:r>
    </w:p>
    <w:p w:rsidR="007F6E68" w:rsidRPr="007F6E68" w:rsidRDefault="007F6E68" w:rsidP="007F6E68">
      <w:pPr>
        <w:keepNext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7F6E68">
        <w:rPr>
          <w:rFonts w:ascii="Times New Roman" w:hAnsi="Times New Roman" w:cs="Times New Roman"/>
          <w:sz w:val="28"/>
          <w:szCs w:val="28"/>
          <w:lang w:eastAsia="ar-SA"/>
        </w:rPr>
        <w:t>Priäžän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7F6E68">
        <w:rPr>
          <w:rFonts w:ascii="Times New Roman" w:hAnsi="Times New Roman" w:cs="Times New Roman"/>
          <w:sz w:val="28"/>
          <w:szCs w:val="28"/>
          <w:lang w:val="en-US" w:eastAsia="ar-SA"/>
        </w:rPr>
        <w:t>kyl</w:t>
      </w:r>
      <w:proofErr w:type="spellEnd"/>
      <w:r w:rsidRPr="007F6E68">
        <w:rPr>
          <w:rFonts w:ascii="Times New Roman" w:hAnsi="Times New Roman" w:cs="Times New Roman"/>
          <w:sz w:val="28"/>
          <w:szCs w:val="28"/>
          <w:lang w:eastAsia="ar-SA"/>
        </w:rPr>
        <w:t>ä</w:t>
      </w:r>
    </w:p>
    <w:p w:rsidR="007F6E68" w:rsidRPr="007F6E68" w:rsidRDefault="007F6E68" w:rsidP="007F6E68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644"/>
      </w:tblGrid>
      <w:tr w:rsidR="007F6E68" w:rsidRPr="007F6E68" w:rsidTr="00F54012">
        <w:trPr>
          <w:trHeight w:val="699"/>
        </w:trPr>
        <w:tc>
          <w:tcPr>
            <w:tcW w:w="4644" w:type="dxa"/>
          </w:tcPr>
          <w:p w:rsidR="007F6E68" w:rsidRPr="007F6E68" w:rsidRDefault="007F6E68" w:rsidP="007F6E68">
            <w:pPr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F6E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изменения в Стратегию социально-экономического развития Пряжинского национального муниципального района до 2030 года</w:t>
            </w:r>
          </w:p>
        </w:tc>
      </w:tr>
    </w:tbl>
    <w:p w:rsidR="007F6E68" w:rsidRPr="007F6E68" w:rsidRDefault="007F6E68" w:rsidP="007F6E6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F6E68" w:rsidRPr="007F6E68" w:rsidRDefault="007F6E68" w:rsidP="007F6E6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ab/>
        <w:t>В соответствии с Федеральным законом от 28 июня 2014 года № 172-ФЗ «О стратегическом планировании в Российской Федерации», Федеральным законом от 6 октября 2003 года № 131-ФЗ «Об общих принципах организации местного самоуправления в Российской Федерации», на основании статьи 21 Устава Пряжинского национального муниципального района Республики Карелия, ходатайства ООО «Машстройинвест» от 19 апреля 2021 года</w:t>
      </w:r>
    </w:p>
    <w:p w:rsidR="007F6E68" w:rsidRPr="007F6E68" w:rsidRDefault="007F6E68" w:rsidP="007F6E68">
      <w:pPr>
        <w:spacing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>Совет Пряжинского национального муниципального района Республики Карелия</w:t>
      </w:r>
    </w:p>
    <w:p w:rsidR="007F6E68" w:rsidRPr="007F6E68" w:rsidRDefault="007F6E68" w:rsidP="007F6E68">
      <w:pPr>
        <w:spacing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7F6E6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F6E68" w:rsidRPr="007F6E68" w:rsidRDefault="007F6E68" w:rsidP="007F6E6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F6E68">
        <w:rPr>
          <w:sz w:val="28"/>
          <w:szCs w:val="28"/>
        </w:rPr>
        <w:t>Внести в подпункт 14.2 раздела 14 приложения 2 «</w:t>
      </w:r>
      <w:r w:rsidRPr="007F6E68">
        <w:rPr>
          <w:bCs/>
          <w:sz w:val="28"/>
          <w:szCs w:val="28"/>
        </w:rPr>
        <w:t xml:space="preserve">Финансовое обеспечение реализации Стратегии </w:t>
      </w:r>
      <w:r w:rsidRPr="007F6E68">
        <w:rPr>
          <w:sz w:val="28"/>
          <w:szCs w:val="28"/>
        </w:rPr>
        <w:t>социально-экономического развития Пряжинского национального муниципального района до 2030 года»  Стратегии социально-экономического развития Пряжинского национального муниципального района до 2030 года, утвержденной решением Совета Пряжинского национального муниципального района от 16 февраля 2021 года № 5 «Об утверждении Стратегии социально-экономического развития Пряжинского национального муниципального района до 2030 года» изменение, изложив его в следующей редакции:</w:t>
      </w:r>
    </w:p>
    <w:p w:rsidR="007F6E68" w:rsidRPr="007F6E68" w:rsidRDefault="007F6E68" w:rsidP="007F6E68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7F6E68" w:rsidRPr="007F6E68" w:rsidSect="0004440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05"/>
        <w:gridCol w:w="1818"/>
        <w:gridCol w:w="971"/>
        <w:gridCol w:w="1492"/>
        <w:gridCol w:w="992"/>
        <w:gridCol w:w="788"/>
        <w:gridCol w:w="667"/>
        <w:gridCol w:w="667"/>
        <w:gridCol w:w="667"/>
        <w:gridCol w:w="728"/>
        <w:gridCol w:w="728"/>
        <w:gridCol w:w="728"/>
        <w:gridCol w:w="728"/>
        <w:gridCol w:w="728"/>
        <w:gridCol w:w="728"/>
        <w:gridCol w:w="728"/>
      </w:tblGrid>
      <w:tr w:rsidR="007F6E68" w:rsidRPr="007F6E68" w:rsidTr="00F54012">
        <w:trPr>
          <w:trHeight w:val="225"/>
        </w:trPr>
        <w:tc>
          <w:tcPr>
            <w:tcW w:w="505" w:type="dxa"/>
            <w:vMerge w:val="restart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lastRenderedPageBreak/>
              <w:t>14.1</w:t>
            </w:r>
          </w:p>
        </w:tc>
        <w:tc>
          <w:tcPr>
            <w:tcW w:w="1818" w:type="dxa"/>
            <w:vMerge w:val="restart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  <w:r w:rsidRPr="007F6E68">
              <w:rPr>
                <w:bCs/>
                <w:sz w:val="18"/>
                <w:szCs w:val="18"/>
              </w:rPr>
              <w:t>Многофункциональный туристско – оздоровительный комплекс «Сямозеро»</w:t>
            </w:r>
          </w:p>
        </w:tc>
        <w:tc>
          <w:tcPr>
            <w:tcW w:w="971" w:type="dxa"/>
            <w:vMerge w:val="restart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2021-2025</w:t>
            </w:r>
          </w:p>
        </w:tc>
        <w:tc>
          <w:tcPr>
            <w:tcW w:w="1492" w:type="dxa"/>
            <w:vMerge w:val="restart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  <w:r w:rsidRPr="007F6E68">
              <w:rPr>
                <w:sz w:val="18"/>
                <w:szCs w:val="18"/>
                <w:shd w:val="clear" w:color="auto" w:fill="FFFFFF"/>
              </w:rPr>
              <w:t>ООО «Машстройинвест»</w:t>
            </w:r>
          </w:p>
        </w:tc>
        <w:tc>
          <w:tcPr>
            <w:tcW w:w="992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Всего</w:t>
            </w:r>
          </w:p>
        </w:tc>
        <w:tc>
          <w:tcPr>
            <w:tcW w:w="78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355020.00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208000.0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359240.0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359240.0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359240.0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7F6E68" w:rsidRPr="007F6E68" w:rsidTr="00F54012">
        <w:trPr>
          <w:trHeight w:val="210"/>
        </w:trPr>
        <w:tc>
          <w:tcPr>
            <w:tcW w:w="505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 xml:space="preserve">Федеральный </w:t>
            </w:r>
          </w:p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бюджет</w:t>
            </w:r>
          </w:p>
        </w:tc>
        <w:tc>
          <w:tcPr>
            <w:tcW w:w="78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90830.0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144540.0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240490.0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240490.0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240490.0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7F6E68" w:rsidRPr="007F6E68" w:rsidTr="00F54012">
        <w:trPr>
          <w:trHeight w:val="285"/>
        </w:trPr>
        <w:tc>
          <w:tcPr>
            <w:tcW w:w="505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Бюджет Республики Карелия</w:t>
            </w:r>
          </w:p>
        </w:tc>
        <w:tc>
          <w:tcPr>
            <w:tcW w:w="78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10090.0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16060.0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26720.0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26720.0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26720.0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7F6E68" w:rsidRPr="007F6E68" w:rsidTr="00F54012">
        <w:trPr>
          <w:trHeight w:val="210"/>
        </w:trPr>
        <w:tc>
          <w:tcPr>
            <w:tcW w:w="505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Бюджет Пряжинского района</w:t>
            </w:r>
          </w:p>
        </w:tc>
        <w:tc>
          <w:tcPr>
            <w:tcW w:w="78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7F6E68" w:rsidRPr="007F6E68" w:rsidTr="00F54012">
        <w:trPr>
          <w:trHeight w:val="1140"/>
        </w:trPr>
        <w:tc>
          <w:tcPr>
            <w:tcW w:w="505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 w:right="175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Бюджет городского и сельских поселений</w:t>
            </w:r>
          </w:p>
        </w:tc>
        <w:tc>
          <w:tcPr>
            <w:tcW w:w="78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F6E68">
              <w:rPr>
                <w:rFonts w:ascii="Times New Roman" w:hAnsi="Times New Roman" w:cs="Times New Roman"/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  <w:tr w:rsidR="007F6E68" w:rsidRPr="007F6E68" w:rsidTr="00F54012">
        <w:trPr>
          <w:trHeight w:val="363"/>
        </w:trPr>
        <w:tc>
          <w:tcPr>
            <w:tcW w:w="505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818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sz w:val="18"/>
                <w:szCs w:val="18"/>
              </w:rPr>
            </w:pPr>
          </w:p>
        </w:tc>
        <w:tc>
          <w:tcPr>
            <w:tcW w:w="971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492" w:type="dxa"/>
            <w:vMerge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92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Внебюджетные  источники</w:t>
            </w:r>
          </w:p>
        </w:tc>
        <w:tc>
          <w:tcPr>
            <w:tcW w:w="78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254100.0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47400.0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92030.0</w:t>
            </w:r>
          </w:p>
        </w:tc>
        <w:tc>
          <w:tcPr>
            <w:tcW w:w="667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92030.0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92030.0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  <w:tc>
          <w:tcPr>
            <w:tcW w:w="728" w:type="dxa"/>
          </w:tcPr>
          <w:p w:rsidR="007F6E68" w:rsidRPr="007F6E68" w:rsidRDefault="007F6E68" w:rsidP="007F6E68">
            <w:pPr>
              <w:pStyle w:val="a4"/>
              <w:autoSpaceDE w:val="0"/>
              <w:autoSpaceDN w:val="0"/>
              <w:adjustRightInd w:val="0"/>
              <w:ind w:left="0"/>
              <w:jc w:val="both"/>
              <w:rPr>
                <w:bCs/>
                <w:color w:val="000000" w:themeColor="text1"/>
                <w:sz w:val="18"/>
                <w:szCs w:val="18"/>
              </w:rPr>
            </w:pPr>
            <w:r w:rsidRPr="007F6E68">
              <w:rPr>
                <w:bCs/>
                <w:color w:val="000000" w:themeColor="text1"/>
                <w:sz w:val="18"/>
                <w:szCs w:val="18"/>
              </w:rPr>
              <w:t>0</w:t>
            </w:r>
          </w:p>
        </w:tc>
      </w:tr>
    </w:tbl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  <w:r w:rsidRPr="007F6E68">
        <w:rPr>
          <w:sz w:val="28"/>
          <w:szCs w:val="28"/>
        </w:rPr>
        <w:t xml:space="preserve"> </w:t>
      </w: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  <w:sectPr w:rsidR="007F6E68" w:rsidRPr="007F6E68" w:rsidSect="00140E9E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36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numPr>
          <w:ilvl w:val="0"/>
          <w:numId w:val="1"/>
        </w:numPr>
        <w:autoSpaceDE w:val="0"/>
        <w:autoSpaceDN w:val="0"/>
        <w:adjustRightInd w:val="0"/>
        <w:ind w:left="0" w:firstLine="360"/>
        <w:jc w:val="both"/>
        <w:rPr>
          <w:sz w:val="28"/>
          <w:szCs w:val="28"/>
        </w:rPr>
      </w:pPr>
      <w:r w:rsidRPr="007F6E68">
        <w:rPr>
          <w:sz w:val="28"/>
          <w:szCs w:val="28"/>
        </w:rPr>
        <w:t>Опубликовать настоящее решение в районной газете «Наша Жизнь» - «Мейян Элайгу» и обнародовать в установленной порядке.</w:t>
      </w: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F6E68" w:rsidRPr="007F6E68" w:rsidRDefault="007F6E68" w:rsidP="007F6E68">
      <w:pPr>
        <w:pStyle w:val="a4"/>
        <w:autoSpaceDE w:val="0"/>
        <w:autoSpaceDN w:val="0"/>
        <w:adjustRightInd w:val="0"/>
        <w:ind w:left="0"/>
        <w:jc w:val="both"/>
        <w:rPr>
          <w:sz w:val="28"/>
          <w:szCs w:val="28"/>
        </w:rPr>
      </w:pPr>
    </w:p>
    <w:p w:rsidR="007F6E68" w:rsidRPr="007F6E68" w:rsidRDefault="007F6E68" w:rsidP="007F6E6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Глава Пряжинского национального </w:t>
      </w:r>
    </w:p>
    <w:p w:rsidR="007F6E68" w:rsidRPr="007F6E68" w:rsidRDefault="007F6E68" w:rsidP="007F6E68">
      <w:pPr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7F6E68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  А.И. </w:t>
      </w:r>
      <w:proofErr w:type="spellStart"/>
      <w:r w:rsidRPr="007F6E68">
        <w:rPr>
          <w:rFonts w:ascii="Times New Roman" w:hAnsi="Times New Roman" w:cs="Times New Roman"/>
          <w:sz w:val="28"/>
          <w:szCs w:val="28"/>
        </w:rPr>
        <w:t>Ореханов</w:t>
      </w:r>
      <w:proofErr w:type="spellEnd"/>
    </w:p>
    <w:p w:rsidR="007F6E68" w:rsidRPr="007F6E68" w:rsidRDefault="007F6E68" w:rsidP="007F6E68">
      <w:pPr>
        <w:spacing w:after="0" w:line="24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7F6E68" w:rsidRPr="007F6E68" w:rsidRDefault="007F6E68" w:rsidP="007F6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4440A" w:rsidRPr="007F6E68" w:rsidRDefault="0004440A" w:rsidP="007F6E6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04440A" w:rsidRPr="007F6E68" w:rsidSect="000444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4A736A"/>
    <w:multiLevelType w:val="hybridMultilevel"/>
    <w:tmpl w:val="066E13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E68"/>
    <w:rsid w:val="0004440A"/>
    <w:rsid w:val="00607455"/>
    <w:rsid w:val="007F6E68"/>
    <w:rsid w:val="00AF60A8"/>
    <w:rsid w:val="00F05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7E08C"/>
  <w15:docId w15:val="{EB4956E8-6C87-42CE-B126-ECDAFEA1E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44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6E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7F6E6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Абзац списка Знак"/>
    <w:link w:val="a4"/>
    <w:uiPriority w:val="34"/>
    <w:locked/>
    <w:rsid w:val="007F6E6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351</Words>
  <Characters>2003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</dc:creator>
  <cp:lastModifiedBy>user</cp:lastModifiedBy>
  <cp:revision>2</cp:revision>
  <dcterms:created xsi:type="dcterms:W3CDTF">2022-02-03T09:03:00Z</dcterms:created>
  <dcterms:modified xsi:type="dcterms:W3CDTF">2022-02-03T09:03:00Z</dcterms:modified>
</cp:coreProperties>
</file>